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B4AC0" w14:textId="417230E3" w:rsidR="00260F1E" w:rsidRDefault="006B5B83" w:rsidP="006B5B83">
      <w:pPr>
        <w:jc w:val="center"/>
        <w:rPr>
          <w:b/>
          <w:bCs/>
          <w:sz w:val="28"/>
          <w:szCs w:val="28"/>
        </w:rPr>
      </w:pPr>
      <w:r w:rsidRPr="0090547B">
        <w:rPr>
          <w:b/>
          <w:bCs/>
          <w:sz w:val="28"/>
          <w:szCs w:val="28"/>
        </w:rPr>
        <w:t xml:space="preserve">Joint Accreditation </w:t>
      </w:r>
      <w:r w:rsidR="00A76F32">
        <w:rPr>
          <w:b/>
          <w:bCs/>
          <w:sz w:val="28"/>
          <w:szCs w:val="28"/>
        </w:rPr>
        <w:t xml:space="preserve">(JA) </w:t>
      </w:r>
      <w:r w:rsidRPr="0090547B">
        <w:rPr>
          <w:b/>
          <w:bCs/>
          <w:sz w:val="28"/>
          <w:szCs w:val="28"/>
        </w:rPr>
        <w:t>Application Checklist</w:t>
      </w:r>
    </w:p>
    <w:p w14:paraId="1F2F2A8C" w14:textId="128084A4" w:rsidR="00C4003D" w:rsidRDefault="00C4003D" w:rsidP="00960B0A">
      <w:pPr>
        <w:spacing w:after="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(Companion Guide)</w:t>
      </w:r>
    </w:p>
    <w:p w14:paraId="1B1DAA7E" w14:textId="16344E8F" w:rsidR="00B56FA9" w:rsidRPr="0090547B" w:rsidRDefault="00B56FA9" w:rsidP="00960B0A">
      <w:pPr>
        <w:spacing w:after="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Revised March 1, 2024</w:t>
      </w:r>
    </w:p>
    <w:p w14:paraId="0C3EAFE8" w14:textId="77777777" w:rsidR="00197A87" w:rsidRDefault="00197A87" w:rsidP="006B5B83">
      <w:pPr>
        <w:rPr>
          <w:u w:val="single"/>
        </w:rPr>
      </w:pPr>
    </w:p>
    <w:p w14:paraId="6391753C" w14:textId="5A1FAD0D" w:rsidR="009E2B05" w:rsidRDefault="009E2B05" w:rsidP="006B5B83">
      <w:pPr>
        <w:rPr>
          <w:u w:val="single"/>
        </w:rPr>
      </w:pPr>
      <w:r w:rsidRPr="009E2B05">
        <w:rPr>
          <w:u w:val="single"/>
        </w:rPr>
        <w:t>Before beginning</w:t>
      </w:r>
      <w:r w:rsidR="006B403F">
        <w:rPr>
          <w:u w:val="single"/>
        </w:rPr>
        <w:t xml:space="preserve"> the online application</w:t>
      </w:r>
      <w:r w:rsidRPr="009E2B05">
        <w:rPr>
          <w:u w:val="single"/>
        </w:rPr>
        <w:t xml:space="preserve">, </w:t>
      </w:r>
      <w:r>
        <w:rPr>
          <w:u w:val="single"/>
        </w:rPr>
        <w:t>it is important to know:</w:t>
      </w:r>
    </w:p>
    <w:p w14:paraId="75AC3F56" w14:textId="21034872" w:rsidR="009E2B05" w:rsidRPr="002C3954" w:rsidRDefault="009E2B05" w:rsidP="009E2B05">
      <w:pPr>
        <w:pStyle w:val="ListParagraph"/>
        <w:numPr>
          <w:ilvl w:val="0"/>
          <w:numId w:val="1"/>
        </w:numPr>
      </w:pPr>
      <w:r w:rsidRPr="002C3954">
        <w:t xml:space="preserve">What </w:t>
      </w:r>
      <w:r w:rsidR="00C47C13">
        <w:t>is the practice-based pr</w:t>
      </w:r>
      <w:r w:rsidR="00690059">
        <w:t xml:space="preserve">oblem you </w:t>
      </w:r>
      <w:r w:rsidRPr="002C3954">
        <w:t xml:space="preserve">trying to </w:t>
      </w:r>
      <w:r w:rsidR="00690059">
        <w:t>address</w:t>
      </w:r>
      <w:r w:rsidRPr="002C3954">
        <w:t>?</w:t>
      </w:r>
    </w:p>
    <w:p w14:paraId="79AEF640" w14:textId="4CB95620" w:rsidR="009E2B05" w:rsidRPr="002C3954" w:rsidRDefault="001642D4" w:rsidP="009E2B05">
      <w:pPr>
        <w:pStyle w:val="ListParagraph"/>
        <w:numPr>
          <w:ilvl w:val="0"/>
          <w:numId w:val="1"/>
        </w:numPr>
      </w:pPr>
      <w:r>
        <w:t>How do you know this is a practice gap</w:t>
      </w:r>
      <w:r w:rsidR="006E32FA">
        <w:t xml:space="preserve"> (formal/informal needs assessment)</w:t>
      </w:r>
      <w:r w:rsidR="009E2B05" w:rsidRPr="002C3954">
        <w:t>?</w:t>
      </w:r>
    </w:p>
    <w:p w14:paraId="31B052CD" w14:textId="1D816372" w:rsidR="009E2B05" w:rsidRPr="002C3954" w:rsidRDefault="009E2B05" w:rsidP="009E2B05">
      <w:pPr>
        <w:pStyle w:val="ListParagraph"/>
        <w:numPr>
          <w:ilvl w:val="0"/>
          <w:numId w:val="1"/>
        </w:numPr>
      </w:pPr>
      <w:r w:rsidRPr="002C3954">
        <w:t>How will you measure your success?</w:t>
      </w:r>
    </w:p>
    <w:p w14:paraId="10BB9B88" w14:textId="77777777" w:rsidR="009E2B05" w:rsidRDefault="009E2B05" w:rsidP="006B5B83">
      <w:pPr>
        <w:rPr>
          <w:b/>
          <w:bCs/>
          <w:u w:val="single"/>
        </w:rPr>
      </w:pPr>
    </w:p>
    <w:p w14:paraId="067C6292" w14:textId="37B9226A" w:rsidR="006B5B83" w:rsidRPr="00F63401" w:rsidRDefault="00CC1542" w:rsidP="006B5B83">
      <w:pPr>
        <w:rPr>
          <w:b/>
          <w:bCs/>
          <w:color w:val="943634" w:themeColor="accent2" w:themeShade="BF"/>
          <w:u w:val="single"/>
        </w:rPr>
      </w:pPr>
      <w:r w:rsidRPr="00F63401">
        <w:rPr>
          <w:b/>
          <w:bCs/>
          <w:color w:val="943634" w:themeColor="accent2" w:themeShade="BF"/>
          <w:u w:val="single"/>
        </w:rPr>
        <w:t xml:space="preserve">BASIC INFORMATION </w:t>
      </w:r>
      <w:r w:rsidR="00F63401">
        <w:rPr>
          <w:b/>
          <w:bCs/>
          <w:color w:val="943634" w:themeColor="accent2" w:themeShade="BF"/>
          <w:u w:val="single"/>
        </w:rPr>
        <w:t>(</w:t>
      </w:r>
      <w:r w:rsidRPr="00F63401">
        <w:rPr>
          <w:b/>
          <w:bCs/>
          <w:color w:val="943634" w:themeColor="accent2" w:themeShade="BF"/>
          <w:u w:val="single"/>
        </w:rPr>
        <w:t>TAB</w:t>
      </w:r>
      <w:r w:rsidR="00F63401">
        <w:rPr>
          <w:b/>
          <w:bCs/>
          <w:color w:val="943634" w:themeColor="accent2" w:themeShade="BF"/>
          <w:u w:val="single"/>
        </w:rPr>
        <w:t xml:space="preserve"> 1)</w:t>
      </w:r>
    </w:p>
    <w:p w14:paraId="24CD770E" w14:textId="2A0732F1" w:rsidR="006B5B83" w:rsidRDefault="00CD7F14" w:rsidP="006B5B83">
      <w:sdt>
        <w:sdtPr>
          <w:id w:val="1109698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6168">
            <w:rPr>
              <w:rFonts w:ascii="MS Gothic" w:eastAsia="MS Gothic" w:hAnsi="MS Gothic" w:hint="eastAsia"/>
            </w:rPr>
            <w:t>☐</w:t>
          </w:r>
        </w:sdtContent>
      </w:sdt>
      <w:r w:rsidR="006B5B83">
        <w:tab/>
        <w:t>Sponsoring Department Listed</w:t>
      </w:r>
    </w:p>
    <w:p w14:paraId="0CF95640" w14:textId="2FFEAEA5" w:rsidR="006B5B83" w:rsidRDefault="00CD7F14" w:rsidP="006B5B83">
      <w:sdt>
        <w:sdtPr>
          <w:id w:val="-5447621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6168">
            <w:rPr>
              <w:rFonts w:ascii="MS Gothic" w:eastAsia="MS Gothic" w:hAnsi="MS Gothic" w:hint="eastAsia"/>
            </w:rPr>
            <w:t>☐</w:t>
          </w:r>
        </w:sdtContent>
      </w:sdt>
      <w:r w:rsidR="006B5B83">
        <w:rPr>
          <w:rFonts w:ascii="MS Gothic" w:eastAsia="MS Gothic" w:hAnsi="MS Gothic"/>
        </w:rPr>
        <w:tab/>
      </w:r>
      <w:r w:rsidR="006B5B83">
        <w:t>Activity Name Listed</w:t>
      </w:r>
    </w:p>
    <w:p w14:paraId="723F3F54" w14:textId="59A75ABA" w:rsidR="006B5B83" w:rsidRDefault="00CD7F14" w:rsidP="006B5B83">
      <w:sdt>
        <w:sdtPr>
          <w:id w:val="-1480915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10C0">
            <w:rPr>
              <w:rFonts w:ascii="MS Gothic" w:eastAsia="MS Gothic" w:hAnsi="MS Gothic" w:hint="eastAsia"/>
            </w:rPr>
            <w:t>☐</w:t>
          </w:r>
        </w:sdtContent>
      </w:sdt>
      <w:r w:rsidR="006810C0">
        <w:tab/>
      </w:r>
      <w:r w:rsidR="00046168">
        <w:t>*</w:t>
      </w:r>
      <w:r w:rsidR="00C4003D">
        <w:t>Accreditation Type/</w:t>
      </w:r>
      <w:r w:rsidR="006B5B83" w:rsidRPr="006810C0">
        <w:t>Target Audience</w:t>
      </w:r>
      <w:r w:rsidR="006810C0" w:rsidRPr="006810C0">
        <w:t xml:space="preserve"> Identified</w:t>
      </w:r>
    </w:p>
    <w:p w14:paraId="0A85619D" w14:textId="05CD26EF" w:rsidR="00450B0F" w:rsidRPr="00792AAA" w:rsidRDefault="00450B0F" w:rsidP="006B5B83">
      <w:pPr>
        <w:rPr>
          <w:b/>
          <w:bCs/>
        </w:rPr>
      </w:pPr>
      <w:r>
        <w:tab/>
      </w:r>
      <w:r w:rsidRPr="00792AAA">
        <w:rPr>
          <w:b/>
          <w:bCs/>
        </w:rPr>
        <w:t>Select all that apply:</w:t>
      </w:r>
    </w:p>
    <w:p w14:paraId="0E768E5F" w14:textId="7AD2433F" w:rsidR="00450B0F" w:rsidRDefault="006810C0" w:rsidP="006B5B83">
      <w:r w:rsidRPr="006810C0">
        <w:tab/>
      </w:r>
      <w:sdt>
        <w:sdtPr>
          <w:id w:val="1550338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6168">
            <w:rPr>
              <w:rFonts w:ascii="MS Gothic" w:eastAsia="MS Gothic" w:hAnsi="MS Gothic" w:hint="eastAsia"/>
            </w:rPr>
            <w:t>☐</w:t>
          </w:r>
        </w:sdtContent>
      </w:sdt>
      <w:r w:rsidR="00046168">
        <w:t xml:space="preserve">  </w:t>
      </w:r>
      <w:r w:rsidR="00450B0F" w:rsidRPr="00CA461E">
        <w:rPr>
          <w:b/>
          <w:bCs/>
          <w:color w:val="943634" w:themeColor="accent2" w:themeShade="BF"/>
        </w:rPr>
        <w:t>ACCME</w:t>
      </w:r>
      <w:r w:rsidR="00450B0F">
        <w:t xml:space="preserve"> (Accreditation Council for Continuing Medical Education) – </w:t>
      </w:r>
      <w:r w:rsidR="00450B0F" w:rsidRPr="003040EF">
        <w:rPr>
          <w:i/>
          <w:iCs/>
        </w:rPr>
        <w:t>Physicians</w:t>
      </w:r>
    </w:p>
    <w:p w14:paraId="7659A730" w14:textId="4184DC46" w:rsidR="00450B0F" w:rsidRDefault="00450B0F" w:rsidP="006B5B83">
      <w:r>
        <w:tab/>
      </w:r>
      <w:sdt>
        <w:sdtPr>
          <w:id w:val="925685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 w:rsidRPr="00CA461E">
        <w:rPr>
          <w:b/>
          <w:bCs/>
          <w:color w:val="943634" w:themeColor="accent2" w:themeShade="BF"/>
        </w:rPr>
        <w:t xml:space="preserve">ANCC </w:t>
      </w:r>
      <w:r>
        <w:t xml:space="preserve">(American Nursing Credentialing Center) – </w:t>
      </w:r>
      <w:r w:rsidRPr="003040EF">
        <w:rPr>
          <w:i/>
          <w:iCs/>
        </w:rPr>
        <w:t>Nurses</w:t>
      </w:r>
    </w:p>
    <w:p w14:paraId="17BC62C6" w14:textId="636D9B62" w:rsidR="00450B0F" w:rsidRDefault="00450B0F" w:rsidP="006B5B83">
      <w:r>
        <w:tab/>
      </w:r>
      <w:sdt>
        <w:sdtPr>
          <w:id w:val="645946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 w:rsidRPr="00CA461E">
        <w:rPr>
          <w:b/>
          <w:bCs/>
          <w:color w:val="943634" w:themeColor="accent2" w:themeShade="BF"/>
        </w:rPr>
        <w:t>AAPA</w:t>
      </w:r>
      <w:r>
        <w:t xml:space="preserve"> ( American Academy of Physician Associates) – </w:t>
      </w:r>
      <w:r w:rsidRPr="003040EF">
        <w:rPr>
          <w:i/>
          <w:iCs/>
        </w:rPr>
        <w:t>Physician Assistants</w:t>
      </w:r>
    </w:p>
    <w:p w14:paraId="33E83D32" w14:textId="54FA3B2F" w:rsidR="00450B0F" w:rsidRPr="003040EF" w:rsidRDefault="00450B0F" w:rsidP="006B5B83">
      <w:pPr>
        <w:rPr>
          <w:i/>
          <w:iCs/>
        </w:rPr>
      </w:pPr>
      <w:r>
        <w:tab/>
      </w:r>
      <w:sdt>
        <w:sdtPr>
          <w:id w:val="1338501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 w:rsidRPr="00CA461E">
        <w:rPr>
          <w:b/>
          <w:bCs/>
          <w:color w:val="943634" w:themeColor="accent2" w:themeShade="BF"/>
        </w:rPr>
        <w:t>ASWB</w:t>
      </w:r>
      <w:r>
        <w:t xml:space="preserve"> (Association of Social Work Boards) – </w:t>
      </w:r>
      <w:r w:rsidRPr="003040EF">
        <w:rPr>
          <w:i/>
          <w:iCs/>
        </w:rPr>
        <w:t>Social Workers</w:t>
      </w:r>
    </w:p>
    <w:p w14:paraId="62850FF1" w14:textId="699C1A88" w:rsidR="00450B0F" w:rsidRDefault="00450B0F" w:rsidP="006B5B83">
      <w:r>
        <w:tab/>
      </w:r>
      <w:sdt>
        <w:sdtPr>
          <w:id w:val="124434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 w:rsidRPr="00CA461E">
        <w:rPr>
          <w:b/>
          <w:bCs/>
          <w:color w:val="943634" w:themeColor="accent2" w:themeShade="BF"/>
        </w:rPr>
        <w:t>Non-Accredited</w:t>
      </w:r>
      <w:r w:rsidRPr="00CA461E">
        <w:rPr>
          <w:color w:val="943634" w:themeColor="accent2" w:themeShade="BF"/>
        </w:rPr>
        <w:t xml:space="preserve"> </w:t>
      </w:r>
      <w:r>
        <w:t>(activity will not offer credit)</w:t>
      </w:r>
    </w:p>
    <w:p w14:paraId="6892D7CF" w14:textId="77777777" w:rsidR="00D8363E" w:rsidRDefault="00450B0F" w:rsidP="00D8363E">
      <w:pPr>
        <w:ind w:left="720" w:hanging="720"/>
        <w:rPr>
          <w:i/>
          <w:iCs/>
        </w:rPr>
      </w:pPr>
      <w:r>
        <w:tab/>
      </w:r>
      <w:sdt>
        <w:sdtPr>
          <w:id w:val="-66038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21F4">
            <w:rPr>
              <w:rFonts w:ascii="MS Gothic" w:eastAsia="MS Gothic" w:hAnsi="MS Gothic" w:hint="eastAsia"/>
            </w:rPr>
            <w:t>☐</w:t>
          </w:r>
        </w:sdtContent>
      </w:sdt>
      <w:r w:rsidR="006021F4">
        <w:t xml:space="preserve">  </w:t>
      </w:r>
      <w:r w:rsidR="006021F4" w:rsidRPr="00CA461E">
        <w:rPr>
          <w:b/>
          <w:bCs/>
          <w:color w:val="943634" w:themeColor="accent2" w:themeShade="BF"/>
        </w:rPr>
        <w:t>ADA CERP</w:t>
      </w:r>
      <w:r w:rsidR="006021F4" w:rsidRPr="00CA461E">
        <w:rPr>
          <w:color w:val="943634" w:themeColor="accent2" w:themeShade="BF"/>
        </w:rPr>
        <w:t xml:space="preserve"> </w:t>
      </w:r>
      <w:r w:rsidR="006021F4">
        <w:t xml:space="preserve">(American Dental Association’s Continuing Education Recognition Program) - </w:t>
      </w:r>
      <w:r w:rsidR="006021F4" w:rsidRPr="00AD0D86">
        <w:rPr>
          <w:i/>
          <w:iCs/>
        </w:rPr>
        <w:t>Dentists, Dental Assistants</w:t>
      </w:r>
    </w:p>
    <w:p w14:paraId="26AFA077" w14:textId="0CBA503E" w:rsidR="006021F4" w:rsidRPr="00F41ED7" w:rsidRDefault="00CD7F14" w:rsidP="00D8363E">
      <w:pPr>
        <w:ind w:left="720"/>
        <w:rPr>
          <w:i/>
          <w:iCs/>
        </w:rPr>
      </w:pPr>
      <w:sdt>
        <w:sdtPr>
          <w:id w:val="1232727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22BE">
            <w:rPr>
              <w:rFonts w:ascii="MS Gothic" w:eastAsia="MS Gothic" w:hAnsi="MS Gothic" w:hint="eastAsia"/>
            </w:rPr>
            <w:t>☐</w:t>
          </w:r>
        </w:sdtContent>
      </w:sdt>
      <w:r w:rsidR="003722BE">
        <w:t xml:space="preserve"> </w:t>
      </w:r>
      <w:r w:rsidR="0024452D">
        <w:t xml:space="preserve"> </w:t>
      </w:r>
      <w:r w:rsidR="006021F4" w:rsidRPr="00CA461E">
        <w:rPr>
          <w:b/>
          <w:bCs/>
          <w:color w:val="943634" w:themeColor="accent2" w:themeShade="BF"/>
        </w:rPr>
        <w:t xml:space="preserve">ACPE </w:t>
      </w:r>
      <w:r w:rsidR="006021F4">
        <w:t xml:space="preserve">(Accreditation Council for Pharmacy Education) </w:t>
      </w:r>
      <w:r w:rsidR="003722BE">
        <w:t>–</w:t>
      </w:r>
      <w:r w:rsidR="006021F4">
        <w:t xml:space="preserve"> </w:t>
      </w:r>
      <w:r w:rsidR="003722BE" w:rsidRPr="00F41ED7">
        <w:rPr>
          <w:i/>
          <w:iCs/>
        </w:rPr>
        <w:t>Pharmacists and/or Pharmacy Technicians</w:t>
      </w:r>
    </w:p>
    <w:p w14:paraId="38461661" w14:textId="358CA58C" w:rsidR="003722BE" w:rsidRPr="00F41ED7" w:rsidRDefault="00CD7F14" w:rsidP="003722BE">
      <w:pPr>
        <w:ind w:left="720"/>
        <w:rPr>
          <w:i/>
          <w:iCs/>
        </w:rPr>
      </w:pPr>
      <w:sdt>
        <w:sdtPr>
          <w:id w:val="1065688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22BE">
            <w:rPr>
              <w:rFonts w:ascii="MS Gothic" w:eastAsia="MS Gothic" w:hAnsi="MS Gothic" w:hint="eastAsia"/>
            </w:rPr>
            <w:t>☐</w:t>
          </w:r>
        </w:sdtContent>
      </w:sdt>
      <w:r w:rsidR="003722BE">
        <w:t xml:space="preserve">  </w:t>
      </w:r>
      <w:r w:rsidR="003722BE" w:rsidRPr="00CA461E">
        <w:rPr>
          <w:b/>
          <w:bCs/>
          <w:color w:val="943634" w:themeColor="accent2" w:themeShade="BF"/>
        </w:rPr>
        <w:t xml:space="preserve">APA </w:t>
      </w:r>
      <w:r w:rsidR="003722BE">
        <w:t xml:space="preserve">(American Psychological Association) – </w:t>
      </w:r>
      <w:r w:rsidR="003722BE" w:rsidRPr="00F41ED7">
        <w:rPr>
          <w:i/>
          <w:iCs/>
        </w:rPr>
        <w:t>Psychologists</w:t>
      </w:r>
    </w:p>
    <w:p w14:paraId="41C8C143" w14:textId="303E5AA7" w:rsidR="003722BE" w:rsidRDefault="00CD7F14" w:rsidP="003722BE">
      <w:pPr>
        <w:ind w:left="720"/>
      </w:pPr>
      <w:sdt>
        <w:sdtPr>
          <w:id w:val="1531757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22BE">
            <w:rPr>
              <w:rFonts w:ascii="MS Gothic" w:eastAsia="MS Gothic" w:hAnsi="MS Gothic" w:hint="eastAsia"/>
            </w:rPr>
            <w:t>☐</w:t>
          </w:r>
        </w:sdtContent>
      </w:sdt>
      <w:r w:rsidR="003722BE">
        <w:t xml:space="preserve">  </w:t>
      </w:r>
      <w:r w:rsidR="003722BE" w:rsidRPr="00CA461E">
        <w:rPr>
          <w:b/>
          <w:bCs/>
          <w:color w:val="943634" w:themeColor="accent2" w:themeShade="BF"/>
        </w:rPr>
        <w:t>Joint Accredited</w:t>
      </w:r>
      <w:r w:rsidR="009350EA">
        <w:rPr>
          <w:b/>
          <w:bCs/>
          <w:color w:val="943634" w:themeColor="accent2" w:themeShade="BF"/>
        </w:rPr>
        <w:t xml:space="preserve"> (JA)</w:t>
      </w:r>
      <w:r w:rsidR="003722BE" w:rsidRPr="00CA461E">
        <w:rPr>
          <w:color w:val="943634" w:themeColor="accent2" w:themeShade="BF"/>
        </w:rPr>
        <w:t xml:space="preserve"> </w:t>
      </w:r>
      <w:r w:rsidR="0093220D">
        <w:t>(</w:t>
      </w:r>
      <w:r w:rsidR="004C4191">
        <w:t>only check</w:t>
      </w:r>
      <w:r w:rsidR="0093220D">
        <w:t xml:space="preserve"> if more than 1 </w:t>
      </w:r>
      <w:r w:rsidR="00A31D9D">
        <w:t xml:space="preserve">accreditation type </w:t>
      </w:r>
      <w:r w:rsidR="0093220D">
        <w:t>checked above</w:t>
      </w:r>
      <w:r w:rsidR="001558E5">
        <w:t>)</w:t>
      </w:r>
    </w:p>
    <w:p w14:paraId="7AF7E868" w14:textId="77777777" w:rsidR="00FE0A65" w:rsidRDefault="00FE0A65" w:rsidP="003722BE">
      <w:pPr>
        <w:ind w:left="720"/>
      </w:pPr>
    </w:p>
    <w:p w14:paraId="781E0E82" w14:textId="2B32D01C" w:rsidR="00D04178" w:rsidRDefault="006810C0" w:rsidP="00766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</w:pPr>
      <w:r w:rsidRPr="006810C0">
        <w:lastRenderedPageBreak/>
        <w:t xml:space="preserve">*If more than 2 types, </w:t>
      </w:r>
      <w:r w:rsidRPr="000977AA">
        <w:rPr>
          <w:b/>
          <w:bCs/>
          <w:color w:val="943634" w:themeColor="accent2" w:themeShade="BF"/>
        </w:rPr>
        <w:t>Joint Accreditation</w:t>
      </w:r>
      <w:r w:rsidRPr="000977AA">
        <w:rPr>
          <w:color w:val="943634" w:themeColor="accent2" w:themeShade="BF"/>
        </w:rPr>
        <w:t xml:space="preserve"> </w:t>
      </w:r>
      <w:r w:rsidRPr="006810C0">
        <w:t xml:space="preserve">box </w:t>
      </w:r>
      <w:r w:rsidR="005C3C9D" w:rsidRPr="00341435">
        <w:rPr>
          <w:i/>
          <w:iCs/>
          <w:u w:val="single"/>
        </w:rPr>
        <w:t>must be</w:t>
      </w:r>
      <w:r w:rsidR="005C3C9D">
        <w:t xml:space="preserve"> </w:t>
      </w:r>
      <w:r w:rsidRPr="006810C0">
        <w:t>checke</w:t>
      </w:r>
      <w:r w:rsidR="00D04178">
        <w:t>d.  This is important for JA activities</w:t>
      </w:r>
      <w:r w:rsidR="00A707DF">
        <w:t xml:space="preserve">; </w:t>
      </w:r>
      <w:r w:rsidR="00D04178">
        <w:t>the additional information on gaps and needs will not display if unchecked.</w:t>
      </w:r>
    </w:p>
    <w:p w14:paraId="00EF9754" w14:textId="0D346417" w:rsidR="00DC7BC8" w:rsidRDefault="00CD7F14" w:rsidP="007204DB">
      <w:pPr>
        <w:spacing w:after="0"/>
      </w:pPr>
      <w:sdt>
        <w:sdtPr>
          <w:id w:val="-12988285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7BC8">
            <w:rPr>
              <w:rFonts w:ascii="MS Gothic" w:eastAsia="MS Gothic" w:hAnsi="MS Gothic" w:hint="eastAsia"/>
            </w:rPr>
            <w:t>☐</w:t>
          </w:r>
        </w:sdtContent>
      </w:sdt>
      <w:r w:rsidR="00DC7BC8">
        <w:t xml:space="preserve">  </w:t>
      </w:r>
      <w:r w:rsidR="00DC7BC8">
        <w:tab/>
        <w:t>*Was this activity planned by the healthcare team, for the healthcare team?</w:t>
      </w:r>
      <w:r w:rsidR="007204DB">
        <w:t xml:space="preserve"> Yes or No </w:t>
      </w:r>
      <w:proofErr w:type="gramStart"/>
      <w:r w:rsidR="007204DB">
        <w:t>checked</w:t>
      </w:r>
      <w:proofErr w:type="gramEnd"/>
      <w:r w:rsidR="00DC7BC8">
        <w:tab/>
      </w:r>
    </w:p>
    <w:p w14:paraId="3F1B3858" w14:textId="03A83795" w:rsidR="00DC7BC8" w:rsidRDefault="00DC7BC8" w:rsidP="007204DB">
      <w:pPr>
        <w:spacing w:after="0"/>
      </w:pPr>
      <w:r>
        <w:tab/>
        <w:t>*</w:t>
      </w:r>
      <w:r w:rsidR="001E1D37">
        <w:t>Should</w:t>
      </w:r>
      <w:r>
        <w:t xml:space="preserve"> be Yes if joint accredited</w:t>
      </w:r>
      <w:r w:rsidR="00EC3F4F">
        <w:t xml:space="preserve"> box was checked</w:t>
      </w:r>
    </w:p>
    <w:p w14:paraId="70F5BF65" w14:textId="77777777" w:rsidR="0046595A" w:rsidRDefault="0046595A" w:rsidP="007204DB">
      <w:pPr>
        <w:spacing w:after="0"/>
      </w:pPr>
      <w:r>
        <w:tab/>
      </w:r>
    </w:p>
    <w:p w14:paraId="784FDA9C" w14:textId="167C567D" w:rsidR="002B000E" w:rsidRDefault="00421364" w:rsidP="007204DB">
      <w:pPr>
        <w:spacing w:after="0"/>
      </w:pPr>
      <w:sdt>
        <w:sdtPr>
          <w:id w:val="13378860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 w:rsidR="0046595A">
        <w:t xml:space="preserve">Are you charging a registration fee?  </w:t>
      </w:r>
      <w:r w:rsidR="00B977BA">
        <w:tab/>
      </w:r>
      <w:sdt>
        <w:sdtPr>
          <w:id w:val="-874388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77BA">
            <w:rPr>
              <w:rFonts w:ascii="MS Gothic" w:eastAsia="MS Gothic" w:hAnsi="MS Gothic" w:hint="eastAsia"/>
            </w:rPr>
            <w:t>☐</w:t>
          </w:r>
        </w:sdtContent>
      </w:sdt>
      <w:r w:rsidR="00B977BA">
        <w:t xml:space="preserve">Yes </w:t>
      </w:r>
      <w:r w:rsidR="00B977BA">
        <w:tab/>
      </w:r>
      <w:sdt>
        <w:sdtPr>
          <w:id w:val="19425683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77BA">
            <w:rPr>
              <w:rFonts w:ascii="MS Gothic" w:eastAsia="MS Gothic" w:hAnsi="MS Gothic" w:hint="eastAsia"/>
            </w:rPr>
            <w:t>☐</w:t>
          </w:r>
        </w:sdtContent>
      </w:sdt>
      <w:r w:rsidR="00B977BA">
        <w:t>No</w:t>
      </w:r>
    </w:p>
    <w:p w14:paraId="10177568" w14:textId="4CD77793" w:rsidR="00421364" w:rsidRDefault="00DE2684" w:rsidP="00B15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720"/>
      </w:pPr>
      <w:r>
        <w:t>*If you are</w:t>
      </w:r>
      <w:r w:rsidR="00EA7517">
        <w:t xml:space="preserve"> offering CME credit and</w:t>
      </w:r>
      <w:r>
        <w:t xml:space="preserve"> </w:t>
      </w:r>
      <w:r w:rsidRPr="008C72BE">
        <w:rPr>
          <w:i/>
          <w:iCs/>
          <w:u w:val="single"/>
        </w:rPr>
        <w:t>not</w:t>
      </w:r>
      <w:r>
        <w:t xml:space="preserve"> charging a fee and </w:t>
      </w:r>
      <w:r w:rsidR="007D772E">
        <w:t xml:space="preserve">non-NCH/OSU referring </w:t>
      </w:r>
      <w:r>
        <w:t xml:space="preserve">physicians will be attending, </w:t>
      </w:r>
      <w:r w:rsidR="00BF0B58" w:rsidRPr="00694787">
        <w:rPr>
          <w:b/>
          <w:bCs/>
          <w:color w:val="943634" w:themeColor="accent2" w:themeShade="BF"/>
        </w:rPr>
        <w:t xml:space="preserve">Stark </w:t>
      </w:r>
      <w:r w:rsidR="00B15DDB" w:rsidRPr="00694787">
        <w:rPr>
          <w:b/>
          <w:bCs/>
          <w:color w:val="943634" w:themeColor="accent2" w:themeShade="BF"/>
        </w:rPr>
        <w:t>law</w:t>
      </w:r>
      <w:r w:rsidR="00BF0B58" w:rsidRPr="00694787">
        <w:rPr>
          <w:color w:val="943634" w:themeColor="accent2" w:themeShade="BF"/>
        </w:rPr>
        <w:t xml:space="preserve"> </w:t>
      </w:r>
      <w:r w:rsidR="00BF0B58">
        <w:t>appl</w:t>
      </w:r>
      <w:r w:rsidR="001D4A20">
        <w:t>ies</w:t>
      </w:r>
      <w:r w:rsidR="00BF0B58">
        <w:t xml:space="preserve"> </w:t>
      </w:r>
      <w:r w:rsidR="00193370">
        <w:t>(</w:t>
      </w:r>
      <w:r w:rsidR="009A72FC">
        <w:t>non-monetary  compensation</w:t>
      </w:r>
      <w:r w:rsidR="0009526E">
        <w:t>),</w:t>
      </w:r>
      <w:r w:rsidR="009A72FC">
        <w:t xml:space="preserve"> </w:t>
      </w:r>
      <w:r w:rsidR="00BF0B58">
        <w:t xml:space="preserve">and physicians </w:t>
      </w:r>
      <w:r w:rsidR="007D772E">
        <w:t>must</w:t>
      </w:r>
      <w:r w:rsidR="00BF0B58">
        <w:t xml:space="preserve"> be reported</w:t>
      </w:r>
      <w:r w:rsidR="00B15DDB">
        <w:t xml:space="preserve"> </w:t>
      </w:r>
      <w:r w:rsidR="001D4A20">
        <w:t xml:space="preserve">in the </w:t>
      </w:r>
      <w:r w:rsidR="000471C4">
        <w:t>hc</w:t>
      </w:r>
      <w:r w:rsidR="001D4A20">
        <w:t xml:space="preserve">1 database.  The </w:t>
      </w:r>
      <w:r w:rsidR="00955009">
        <w:t xml:space="preserve">current </w:t>
      </w:r>
      <w:r w:rsidR="001D4A20">
        <w:t xml:space="preserve">fair market value (FMV) </w:t>
      </w:r>
      <w:r w:rsidR="00955009">
        <w:t>rate</w:t>
      </w:r>
      <w:r w:rsidR="00370501">
        <w:t xml:space="preserve"> </w:t>
      </w:r>
      <w:r w:rsidR="00955009">
        <w:t xml:space="preserve">is </w:t>
      </w:r>
      <w:r w:rsidR="00B15DDB">
        <w:t xml:space="preserve">$25 per credit claimed. </w:t>
      </w:r>
      <w:r w:rsidR="00AD3395">
        <w:t xml:space="preserve"> Physicians cannot exceed $</w:t>
      </w:r>
      <w:r w:rsidR="00731059">
        <w:t>507</w:t>
      </w:r>
      <w:r w:rsidR="00A5759D">
        <w:t xml:space="preserve"> in non-monetary competition in 2024.</w:t>
      </w:r>
      <w:r w:rsidR="00BF0B58">
        <w:t xml:space="preserve"> </w:t>
      </w:r>
      <w:r w:rsidR="00EA7517">
        <w:t xml:space="preserve">  The activity coordinator is responsible for reporting</w:t>
      </w:r>
      <w:r w:rsidR="009F7CEA">
        <w:t>.</w:t>
      </w:r>
    </w:p>
    <w:p w14:paraId="5D87A299" w14:textId="77777777" w:rsidR="006703E7" w:rsidRDefault="006703E7" w:rsidP="007204DB">
      <w:pPr>
        <w:spacing w:after="0"/>
      </w:pPr>
    </w:p>
    <w:p w14:paraId="398E0589" w14:textId="4026F5EC" w:rsidR="006B5B83" w:rsidRDefault="00CD7F14" w:rsidP="006B5B83">
      <w:sdt>
        <w:sdtPr>
          <w:id w:val="-349184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6168">
            <w:rPr>
              <w:rFonts w:ascii="MS Gothic" w:eastAsia="MS Gothic" w:hAnsi="MS Gothic" w:hint="eastAsia"/>
            </w:rPr>
            <w:t>☐</w:t>
          </w:r>
        </w:sdtContent>
      </w:sdt>
      <w:r w:rsidR="00DC7BC8">
        <w:t xml:space="preserve">  </w:t>
      </w:r>
      <w:r w:rsidR="00EC3F4F">
        <w:tab/>
      </w:r>
      <w:r w:rsidR="00046168" w:rsidRPr="004A7158">
        <w:rPr>
          <w:b/>
          <w:bCs/>
          <w:color w:val="943634" w:themeColor="accent2" w:themeShade="BF"/>
        </w:rPr>
        <w:t>Activity Scope</w:t>
      </w:r>
      <w:r w:rsidR="00046168" w:rsidRPr="004A7158">
        <w:rPr>
          <w:color w:val="943634" w:themeColor="accent2" w:themeShade="BF"/>
        </w:rPr>
        <w:t xml:space="preserve"> </w:t>
      </w:r>
      <w:r w:rsidR="004A7158" w:rsidRPr="00787809">
        <w:t>(check one)</w:t>
      </w:r>
      <w:r w:rsidR="00C24EFA" w:rsidRPr="00787809">
        <w:t xml:space="preserve"> - </w:t>
      </w:r>
      <w:r w:rsidR="00046168">
        <w:t>(Internal</w:t>
      </w:r>
      <w:r w:rsidR="00C24EFA">
        <w:t xml:space="preserve"> only</w:t>
      </w:r>
      <w:r w:rsidR="00046168">
        <w:t>, local, regional, national, international)</w:t>
      </w:r>
    </w:p>
    <w:p w14:paraId="11956858" w14:textId="60C76CD3" w:rsidR="00DC7BC8" w:rsidRDefault="00CD7F14" w:rsidP="00723F5D">
      <w:pPr>
        <w:spacing w:after="40"/>
      </w:pPr>
      <w:sdt>
        <w:sdtPr>
          <w:id w:val="-1699699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7BC8">
            <w:rPr>
              <w:rFonts w:ascii="MS Gothic" w:eastAsia="MS Gothic" w:hAnsi="MS Gothic" w:hint="eastAsia"/>
            </w:rPr>
            <w:t>☐</w:t>
          </w:r>
        </w:sdtContent>
      </w:sdt>
      <w:r w:rsidR="00DC7BC8">
        <w:t xml:space="preserve">  </w:t>
      </w:r>
      <w:r w:rsidR="00EC3F4F">
        <w:tab/>
      </w:r>
      <w:r w:rsidR="00DC7BC8">
        <w:t>Does this activity fulfill any special Ohio CE requirements?</w:t>
      </w:r>
      <w:r w:rsidR="00142486">
        <w:t xml:space="preserve"> (Check Yes or No)</w:t>
      </w:r>
    </w:p>
    <w:p w14:paraId="626974C9" w14:textId="10B59F8B" w:rsidR="00142486" w:rsidRPr="00723F5D" w:rsidRDefault="00142486" w:rsidP="00723F5D">
      <w:pPr>
        <w:spacing w:after="40"/>
        <w:rPr>
          <w:i/>
          <w:iCs/>
          <w:color w:val="984806" w:themeColor="accent6" w:themeShade="80"/>
        </w:rPr>
      </w:pPr>
      <w:r>
        <w:tab/>
      </w:r>
      <w:r w:rsidR="00723F5D" w:rsidRPr="00723F5D">
        <w:rPr>
          <w:i/>
          <w:iCs/>
          <w:color w:val="984806" w:themeColor="accent6" w:themeShade="80"/>
        </w:rPr>
        <w:t xml:space="preserve">If you select </w:t>
      </w:r>
      <w:r w:rsidRPr="00723F5D">
        <w:rPr>
          <w:i/>
          <w:iCs/>
          <w:color w:val="984806" w:themeColor="accent6" w:themeShade="80"/>
        </w:rPr>
        <w:t>Yes,</w:t>
      </w:r>
      <w:r w:rsidR="00433FB3" w:rsidRPr="00723F5D">
        <w:rPr>
          <w:i/>
          <w:iCs/>
          <w:color w:val="984806" w:themeColor="accent6" w:themeShade="80"/>
        </w:rPr>
        <w:t xml:space="preserve"> </w:t>
      </w:r>
      <w:r w:rsidR="0071059A" w:rsidRPr="00723F5D">
        <w:rPr>
          <w:i/>
          <w:iCs/>
          <w:color w:val="984806" w:themeColor="accent6" w:themeShade="80"/>
        </w:rPr>
        <w:t xml:space="preserve">these </w:t>
      </w:r>
      <w:r w:rsidR="008F625E" w:rsidRPr="00723F5D">
        <w:rPr>
          <w:i/>
          <w:iCs/>
          <w:color w:val="984806" w:themeColor="accent6" w:themeShade="80"/>
        </w:rPr>
        <w:t>additional</w:t>
      </w:r>
      <w:r w:rsidR="00EB092E" w:rsidRPr="00723F5D">
        <w:rPr>
          <w:i/>
          <w:iCs/>
          <w:color w:val="984806" w:themeColor="accent6" w:themeShade="80"/>
        </w:rPr>
        <w:t xml:space="preserve"> response options will load</w:t>
      </w:r>
      <w:r w:rsidR="0071059A" w:rsidRPr="00723F5D">
        <w:rPr>
          <w:i/>
          <w:iCs/>
          <w:color w:val="984806" w:themeColor="accent6" w:themeShade="80"/>
        </w:rPr>
        <w:t>:</w:t>
      </w:r>
    </w:p>
    <w:p w14:paraId="4B78A78C" w14:textId="77777777" w:rsidR="00723F5D" w:rsidRDefault="00723F5D" w:rsidP="00B26C48">
      <w:pPr>
        <w:shd w:val="clear" w:color="auto" w:fill="FFFFFF"/>
        <w:spacing w:after="0" w:line="240" w:lineRule="auto"/>
        <w:ind w:firstLine="720"/>
        <w:rPr>
          <w:rFonts w:ascii="Tahoma" w:eastAsia="Times New Roman" w:hAnsi="Tahoma" w:cs="Tahoma"/>
          <w:color w:val="333333"/>
          <w:sz w:val="21"/>
          <w:szCs w:val="21"/>
        </w:rPr>
      </w:pPr>
    </w:p>
    <w:p w14:paraId="0E2AC201" w14:textId="7C3D01BD" w:rsidR="00B26C48" w:rsidRPr="00B26C48" w:rsidRDefault="00B26C48" w:rsidP="00B26C48">
      <w:pPr>
        <w:shd w:val="clear" w:color="auto" w:fill="FFFFFF"/>
        <w:spacing w:after="0" w:line="240" w:lineRule="auto"/>
        <w:ind w:firstLine="720"/>
        <w:rPr>
          <w:rFonts w:ascii="Tahoma" w:eastAsia="Times New Roman" w:hAnsi="Tahoma" w:cs="Tahoma"/>
          <w:color w:val="FF5B4F"/>
          <w:sz w:val="19"/>
          <w:szCs w:val="19"/>
        </w:rPr>
      </w:pPr>
      <w:r w:rsidRPr="00B26C48">
        <w:rPr>
          <w:rFonts w:ascii="Tahoma" w:eastAsia="Times New Roman" w:hAnsi="Tahoma" w:cs="Tahoma"/>
          <w:color w:val="333333"/>
          <w:sz w:val="21"/>
          <w:szCs w:val="21"/>
        </w:rPr>
        <w:t>Number of Hours:</w:t>
      </w:r>
      <w:r>
        <w:rPr>
          <w:rFonts w:ascii="Tahoma" w:eastAsia="Times New Roman" w:hAnsi="Tahoma" w:cs="Tahoma"/>
          <w:color w:val="333333"/>
          <w:sz w:val="21"/>
          <w:szCs w:val="21"/>
        </w:rPr>
        <w:t xml:space="preserve"> </w:t>
      </w:r>
      <w:r w:rsidRPr="00B26C48">
        <w:rPr>
          <w:rFonts w:ascii="Tahoma" w:eastAsia="Times New Roman" w:hAnsi="Tahoma" w:cs="Tahoma"/>
          <w:color w:val="984806" w:themeColor="accent6" w:themeShade="80"/>
          <w:sz w:val="21"/>
          <w:szCs w:val="21"/>
        </w:rPr>
        <w:t>(</w:t>
      </w:r>
      <w:r w:rsidRPr="00B26C48">
        <w:rPr>
          <w:rFonts w:ascii="Tahoma" w:eastAsia="Times New Roman" w:hAnsi="Tahoma" w:cs="Tahoma"/>
          <w:color w:val="984806" w:themeColor="accent6" w:themeShade="80"/>
          <w:sz w:val="19"/>
          <w:szCs w:val="19"/>
        </w:rPr>
        <w:t>You can't leave this empty</w:t>
      </w:r>
      <w:r w:rsidRPr="00B26C48">
        <w:rPr>
          <w:rFonts w:ascii="Tahoma" w:eastAsia="Times New Roman" w:hAnsi="Tahoma" w:cs="Tahoma"/>
          <w:color w:val="984806" w:themeColor="accent6" w:themeShade="80"/>
          <w:sz w:val="19"/>
          <w:szCs w:val="19"/>
        </w:rPr>
        <w:t>)</w:t>
      </w:r>
    </w:p>
    <w:p w14:paraId="1DED39AD" w14:textId="77777777" w:rsidR="00F346B9" w:rsidRDefault="00F346B9" w:rsidP="00B26C48">
      <w:pPr>
        <w:shd w:val="clear" w:color="auto" w:fill="FFFFFF"/>
        <w:spacing w:after="0" w:line="240" w:lineRule="auto"/>
        <w:ind w:left="720"/>
        <w:rPr>
          <w:rFonts w:ascii="Tahoma" w:eastAsia="Times New Roman" w:hAnsi="Tahoma" w:cs="Tahoma"/>
          <w:color w:val="333333"/>
          <w:sz w:val="21"/>
          <w:szCs w:val="21"/>
        </w:rPr>
      </w:pPr>
    </w:p>
    <w:p w14:paraId="196146E1" w14:textId="7CEFFDEC" w:rsidR="00B26C48" w:rsidRPr="00B26C48" w:rsidRDefault="00B26C48" w:rsidP="00B26C48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333333"/>
          <w:sz w:val="21"/>
          <w:szCs w:val="21"/>
        </w:rPr>
      </w:pPr>
      <w:r w:rsidRPr="00B26C48">
        <w:rPr>
          <w:rFonts w:eastAsia="Times New Roman" w:cstheme="minorHAnsi"/>
          <w:color w:val="333333"/>
          <w:sz w:val="21"/>
          <w:szCs w:val="21"/>
        </w:rPr>
        <w:t>State of Ohio Required Course Designation:</w:t>
      </w:r>
    </w:p>
    <w:p w14:paraId="43E8E727" w14:textId="7F9E0029" w:rsidR="00B26C48" w:rsidRPr="00B26C48" w:rsidRDefault="00F346B9" w:rsidP="00B26C48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333333"/>
          <w:sz w:val="21"/>
          <w:szCs w:val="21"/>
        </w:rPr>
      </w:pPr>
      <w:sdt>
        <w:sdtPr>
          <w:rPr>
            <w:rFonts w:eastAsia="Times New Roman" w:cstheme="minorHAnsi"/>
            <w:color w:val="111111"/>
            <w:sz w:val="21"/>
            <w:szCs w:val="21"/>
          </w:rPr>
          <w:id w:val="799579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51D5A">
            <w:rPr>
              <w:rFonts w:ascii="Segoe UI Symbol" w:eastAsia="MS Gothic" w:hAnsi="Segoe UI Symbol" w:cs="Segoe UI Symbol"/>
              <w:color w:val="111111"/>
              <w:sz w:val="21"/>
              <w:szCs w:val="21"/>
            </w:rPr>
            <w:t>☐</w:t>
          </w:r>
        </w:sdtContent>
      </w:sdt>
      <w:r w:rsidRPr="00951D5A">
        <w:rPr>
          <w:rFonts w:eastAsia="Times New Roman" w:cstheme="minorHAnsi"/>
          <w:color w:val="111111"/>
          <w:sz w:val="21"/>
          <w:szCs w:val="21"/>
        </w:rPr>
        <w:t xml:space="preserve">  </w:t>
      </w:r>
      <w:r w:rsidR="00B26C48" w:rsidRPr="00B26C48">
        <w:rPr>
          <w:rFonts w:eastAsia="Times New Roman" w:cstheme="minorHAnsi"/>
          <w:color w:val="111111"/>
          <w:sz w:val="21"/>
          <w:szCs w:val="21"/>
        </w:rPr>
        <w:t>Ethics</w:t>
      </w:r>
    </w:p>
    <w:p w14:paraId="58F88C99" w14:textId="54C03B0D" w:rsidR="00B26C48" w:rsidRPr="00B26C48" w:rsidRDefault="00CD3C4C" w:rsidP="00B26C48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333333"/>
          <w:sz w:val="21"/>
          <w:szCs w:val="21"/>
        </w:rPr>
      </w:pPr>
      <w:sdt>
        <w:sdtPr>
          <w:rPr>
            <w:rFonts w:eastAsia="Times New Roman" w:cstheme="minorHAnsi"/>
            <w:color w:val="111111"/>
            <w:sz w:val="21"/>
            <w:szCs w:val="21"/>
          </w:rPr>
          <w:id w:val="8240186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51D5A">
            <w:rPr>
              <w:rFonts w:ascii="Segoe UI Symbol" w:eastAsia="MS Gothic" w:hAnsi="Segoe UI Symbol" w:cs="Segoe UI Symbol"/>
              <w:color w:val="111111"/>
              <w:sz w:val="21"/>
              <w:szCs w:val="21"/>
            </w:rPr>
            <w:t>☐</w:t>
          </w:r>
        </w:sdtContent>
      </w:sdt>
      <w:r w:rsidRPr="00951D5A">
        <w:rPr>
          <w:rFonts w:eastAsia="Times New Roman" w:cstheme="minorHAnsi"/>
          <w:color w:val="111111"/>
          <w:sz w:val="21"/>
          <w:szCs w:val="21"/>
        </w:rPr>
        <w:t xml:space="preserve">  </w:t>
      </w:r>
      <w:r w:rsidR="00B26C48" w:rsidRPr="00B26C48">
        <w:rPr>
          <w:rFonts w:eastAsia="Times New Roman" w:cstheme="minorHAnsi"/>
          <w:color w:val="111111"/>
          <w:sz w:val="21"/>
          <w:szCs w:val="21"/>
        </w:rPr>
        <w:t>Supervision (excludes MFTs)</w:t>
      </w:r>
    </w:p>
    <w:p w14:paraId="5236A3B8" w14:textId="21304B25" w:rsidR="00B26C48" w:rsidRPr="00B26C48" w:rsidRDefault="00CD3C4C" w:rsidP="00B26C48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333333"/>
          <w:sz w:val="21"/>
          <w:szCs w:val="21"/>
        </w:rPr>
      </w:pPr>
      <w:sdt>
        <w:sdtPr>
          <w:rPr>
            <w:rFonts w:eastAsia="Times New Roman" w:cstheme="minorHAnsi"/>
            <w:color w:val="111111"/>
            <w:sz w:val="21"/>
            <w:szCs w:val="21"/>
          </w:rPr>
          <w:id w:val="-1588620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51D5A">
            <w:rPr>
              <w:rFonts w:ascii="Segoe UI Symbol" w:eastAsia="MS Gothic" w:hAnsi="Segoe UI Symbol" w:cs="Segoe UI Symbol"/>
              <w:color w:val="111111"/>
              <w:sz w:val="21"/>
              <w:szCs w:val="21"/>
            </w:rPr>
            <w:t>☐</w:t>
          </w:r>
        </w:sdtContent>
      </w:sdt>
      <w:r w:rsidRPr="00951D5A">
        <w:rPr>
          <w:rFonts w:eastAsia="Times New Roman" w:cstheme="minorHAnsi"/>
          <w:color w:val="111111"/>
          <w:sz w:val="21"/>
          <w:szCs w:val="21"/>
        </w:rPr>
        <w:t xml:space="preserve">  </w:t>
      </w:r>
      <w:r w:rsidR="00B26C48" w:rsidRPr="00B26C48">
        <w:rPr>
          <w:rFonts w:eastAsia="Times New Roman" w:cstheme="minorHAnsi"/>
          <w:color w:val="111111"/>
          <w:sz w:val="21"/>
          <w:szCs w:val="21"/>
        </w:rPr>
        <w:t>Law</w:t>
      </w:r>
    </w:p>
    <w:p w14:paraId="1533B764" w14:textId="65E30BEF" w:rsidR="00B26C48" w:rsidRPr="00B26C48" w:rsidRDefault="00CD3C4C" w:rsidP="00B26C48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333333"/>
          <w:sz w:val="21"/>
          <w:szCs w:val="21"/>
        </w:rPr>
      </w:pPr>
      <w:sdt>
        <w:sdtPr>
          <w:rPr>
            <w:rFonts w:eastAsia="Times New Roman" w:cstheme="minorHAnsi"/>
            <w:color w:val="111111"/>
            <w:sz w:val="21"/>
            <w:szCs w:val="21"/>
          </w:rPr>
          <w:id w:val="-864134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51D5A">
            <w:rPr>
              <w:rFonts w:ascii="Segoe UI Symbol" w:eastAsia="MS Gothic" w:hAnsi="Segoe UI Symbol" w:cs="Segoe UI Symbol"/>
              <w:color w:val="111111"/>
              <w:sz w:val="21"/>
              <w:szCs w:val="21"/>
            </w:rPr>
            <w:t>☐</w:t>
          </w:r>
        </w:sdtContent>
      </w:sdt>
      <w:r w:rsidRPr="00951D5A">
        <w:rPr>
          <w:rFonts w:eastAsia="Times New Roman" w:cstheme="minorHAnsi"/>
          <w:color w:val="111111"/>
          <w:sz w:val="21"/>
          <w:szCs w:val="21"/>
        </w:rPr>
        <w:t xml:space="preserve">  </w:t>
      </w:r>
      <w:r w:rsidR="00B26C48" w:rsidRPr="00B26C48">
        <w:rPr>
          <w:rFonts w:eastAsia="Times New Roman" w:cstheme="minorHAnsi"/>
          <w:color w:val="111111"/>
          <w:sz w:val="21"/>
          <w:szCs w:val="21"/>
        </w:rPr>
        <w:t>Pharmacology</w:t>
      </w:r>
    </w:p>
    <w:p w14:paraId="7C0F403B" w14:textId="07FF6259" w:rsidR="00B26C48" w:rsidRPr="00B26C48" w:rsidRDefault="00CD3C4C" w:rsidP="00B26C48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333333"/>
          <w:sz w:val="21"/>
          <w:szCs w:val="21"/>
        </w:rPr>
      </w:pPr>
      <w:sdt>
        <w:sdtPr>
          <w:rPr>
            <w:rFonts w:eastAsia="Times New Roman" w:cstheme="minorHAnsi"/>
            <w:color w:val="111111"/>
            <w:sz w:val="21"/>
            <w:szCs w:val="21"/>
          </w:rPr>
          <w:id w:val="-6832139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51D5A">
            <w:rPr>
              <w:rFonts w:ascii="Segoe UI Symbol" w:eastAsia="MS Gothic" w:hAnsi="Segoe UI Symbol" w:cs="Segoe UI Symbol"/>
              <w:color w:val="111111"/>
              <w:sz w:val="21"/>
              <w:szCs w:val="21"/>
            </w:rPr>
            <w:t>☐</w:t>
          </w:r>
        </w:sdtContent>
      </w:sdt>
      <w:r w:rsidRPr="00951D5A">
        <w:rPr>
          <w:rFonts w:eastAsia="Times New Roman" w:cstheme="minorHAnsi"/>
          <w:color w:val="111111"/>
          <w:sz w:val="21"/>
          <w:szCs w:val="21"/>
        </w:rPr>
        <w:t xml:space="preserve">  </w:t>
      </w:r>
      <w:r w:rsidR="00B26C48" w:rsidRPr="00B26C48">
        <w:rPr>
          <w:rFonts w:eastAsia="Times New Roman" w:cstheme="minorHAnsi"/>
          <w:color w:val="111111"/>
          <w:sz w:val="21"/>
          <w:szCs w:val="21"/>
        </w:rPr>
        <w:t>ADA</w:t>
      </w:r>
    </w:p>
    <w:p w14:paraId="70200D85" w14:textId="4CBDD922" w:rsidR="00B26C48" w:rsidRPr="00B26C48" w:rsidRDefault="00CD3C4C" w:rsidP="00B26C48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333333"/>
          <w:sz w:val="21"/>
          <w:szCs w:val="21"/>
        </w:rPr>
      </w:pPr>
      <w:sdt>
        <w:sdtPr>
          <w:rPr>
            <w:rFonts w:eastAsia="Times New Roman" w:cstheme="minorHAnsi"/>
            <w:color w:val="111111"/>
            <w:sz w:val="21"/>
            <w:szCs w:val="21"/>
          </w:rPr>
          <w:id w:val="4519802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51D5A">
            <w:rPr>
              <w:rFonts w:ascii="Segoe UI Symbol" w:eastAsia="MS Gothic" w:hAnsi="Segoe UI Symbol" w:cs="Segoe UI Symbol"/>
              <w:color w:val="111111"/>
              <w:sz w:val="21"/>
              <w:szCs w:val="21"/>
            </w:rPr>
            <w:t>☐</w:t>
          </w:r>
        </w:sdtContent>
      </w:sdt>
      <w:r w:rsidRPr="00951D5A">
        <w:rPr>
          <w:rFonts w:eastAsia="Times New Roman" w:cstheme="minorHAnsi"/>
          <w:color w:val="111111"/>
          <w:sz w:val="21"/>
          <w:szCs w:val="21"/>
        </w:rPr>
        <w:t xml:space="preserve">  </w:t>
      </w:r>
      <w:r w:rsidR="00B26C48" w:rsidRPr="00B26C48">
        <w:rPr>
          <w:rFonts w:eastAsia="Times New Roman" w:cstheme="minorHAnsi"/>
          <w:color w:val="111111"/>
          <w:sz w:val="21"/>
          <w:szCs w:val="21"/>
        </w:rPr>
        <w:t>Cultural Competency</w:t>
      </w:r>
    </w:p>
    <w:p w14:paraId="18B38B59" w14:textId="629AB8A9" w:rsidR="00B26C48" w:rsidRPr="00B26C48" w:rsidRDefault="00CD3C4C" w:rsidP="00B26C48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333333"/>
          <w:sz w:val="21"/>
          <w:szCs w:val="21"/>
        </w:rPr>
      </w:pPr>
      <w:sdt>
        <w:sdtPr>
          <w:rPr>
            <w:rFonts w:eastAsia="Times New Roman" w:cstheme="minorHAnsi"/>
            <w:color w:val="111111"/>
            <w:sz w:val="21"/>
            <w:szCs w:val="21"/>
          </w:rPr>
          <w:id w:val="1367102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51D5A">
            <w:rPr>
              <w:rFonts w:ascii="Segoe UI Symbol" w:eastAsia="MS Gothic" w:hAnsi="Segoe UI Symbol" w:cs="Segoe UI Symbol"/>
              <w:color w:val="111111"/>
              <w:sz w:val="21"/>
              <w:szCs w:val="21"/>
            </w:rPr>
            <w:t>☐</w:t>
          </w:r>
        </w:sdtContent>
      </w:sdt>
      <w:r w:rsidRPr="00951D5A">
        <w:rPr>
          <w:rFonts w:eastAsia="Times New Roman" w:cstheme="minorHAnsi"/>
          <w:color w:val="111111"/>
          <w:sz w:val="21"/>
          <w:szCs w:val="21"/>
        </w:rPr>
        <w:t xml:space="preserve">  </w:t>
      </w:r>
      <w:r w:rsidR="00B26C48" w:rsidRPr="00B26C48">
        <w:rPr>
          <w:rFonts w:eastAsia="Times New Roman" w:cstheme="minorHAnsi"/>
          <w:color w:val="111111"/>
          <w:sz w:val="21"/>
          <w:szCs w:val="21"/>
        </w:rPr>
        <w:t>Medication Safety</w:t>
      </w:r>
    </w:p>
    <w:p w14:paraId="3AF59BB1" w14:textId="20353066" w:rsidR="00B26C48" w:rsidRPr="00B26C48" w:rsidRDefault="00814D83" w:rsidP="00B26C48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333333"/>
          <w:sz w:val="21"/>
          <w:szCs w:val="21"/>
        </w:rPr>
      </w:pPr>
      <w:sdt>
        <w:sdtPr>
          <w:rPr>
            <w:rFonts w:eastAsia="Times New Roman" w:cstheme="minorHAnsi"/>
            <w:color w:val="111111"/>
            <w:sz w:val="21"/>
            <w:szCs w:val="21"/>
          </w:rPr>
          <w:id w:val="15891082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51D5A">
            <w:rPr>
              <w:rFonts w:ascii="Segoe UI Symbol" w:eastAsia="MS Gothic" w:hAnsi="Segoe UI Symbol" w:cs="Segoe UI Symbol"/>
              <w:color w:val="111111"/>
              <w:sz w:val="21"/>
              <w:szCs w:val="21"/>
            </w:rPr>
            <w:t>☐</w:t>
          </w:r>
        </w:sdtContent>
      </w:sdt>
      <w:r w:rsidRPr="00951D5A">
        <w:rPr>
          <w:rFonts w:eastAsia="Times New Roman" w:cstheme="minorHAnsi"/>
          <w:color w:val="111111"/>
          <w:sz w:val="21"/>
          <w:szCs w:val="21"/>
        </w:rPr>
        <w:t xml:space="preserve">  </w:t>
      </w:r>
      <w:r w:rsidR="00B26C48" w:rsidRPr="00B26C48">
        <w:rPr>
          <w:rFonts w:eastAsia="Times New Roman" w:cstheme="minorHAnsi"/>
          <w:color w:val="111111"/>
          <w:sz w:val="21"/>
          <w:szCs w:val="21"/>
        </w:rPr>
        <w:t>Other (please specify below):</w:t>
      </w:r>
    </w:p>
    <w:p w14:paraId="5055DEAD" w14:textId="77777777" w:rsidR="00DC7BC8" w:rsidRDefault="00DC7BC8" w:rsidP="006B5B83"/>
    <w:p w14:paraId="1573B114" w14:textId="1FFAEA3F" w:rsidR="00046168" w:rsidRDefault="00CD7F14" w:rsidP="006B5B83">
      <w:sdt>
        <w:sdtPr>
          <w:id w:val="-1894640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6168">
            <w:rPr>
              <w:rFonts w:ascii="MS Gothic" w:eastAsia="MS Gothic" w:hAnsi="MS Gothic" w:hint="eastAsia"/>
            </w:rPr>
            <w:t>☐</w:t>
          </w:r>
        </w:sdtContent>
      </w:sdt>
      <w:r w:rsidR="00046168">
        <w:tab/>
      </w:r>
      <w:r w:rsidR="00262C69" w:rsidRPr="0063799C">
        <w:rPr>
          <w:b/>
          <w:bCs/>
          <w:color w:val="984806" w:themeColor="accent6" w:themeShade="80"/>
        </w:rPr>
        <w:t xml:space="preserve">NCH </w:t>
      </w:r>
      <w:r w:rsidR="00046168" w:rsidRPr="0063799C">
        <w:rPr>
          <w:b/>
          <w:bCs/>
          <w:color w:val="984806" w:themeColor="accent6" w:themeShade="80"/>
        </w:rPr>
        <w:t>QSS Priorities</w:t>
      </w:r>
      <w:r w:rsidR="00046168" w:rsidRPr="0063799C">
        <w:rPr>
          <w:color w:val="984806" w:themeColor="accent6" w:themeShade="80"/>
        </w:rPr>
        <w:t xml:space="preserve"> </w:t>
      </w:r>
      <w:r w:rsidR="00046168">
        <w:t>Identified</w:t>
      </w:r>
      <w:r w:rsidR="00DC7BC8">
        <w:t xml:space="preserve"> (</w:t>
      </w:r>
      <w:r w:rsidR="00262C69">
        <w:t>you can ignore</w:t>
      </w:r>
      <w:r w:rsidR="0063799C">
        <w:t xml:space="preserve">; </w:t>
      </w:r>
      <w:r w:rsidR="00DC7BC8" w:rsidRPr="00262C69">
        <w:rPr>
          <w:b/>
          <w:bCs/>
          <w:color w:val="984806" w:themeColor="accent6" w:themeShade="80"/>
        </w:rPr>
        <w:t xml:space="preserve">this section </w:t>
      </w:r>
      <w:r w:rsidR="0063799C">
        <w:rPr>
          <w:b/>
          <w:bCs/>
          <w:color w:val="984806" w:themeColor="accent6" w:themeShade="80"/>
        </w:rPr>
        <w:t xml:space="preserve">is </w:t>
      </w:r>
      <w:r w:rsidR="00DC7BC8" w:rsidRPr="00262C69">
        <w:rPr>
          <w:b/>
          <w:bCs/>
          <w:color w:val="984806" w:themeColor="accent6" w:themeShade="80"/>
        </w:rPr>
        <w:t>no longer required</w:t>
      </w:r>
      <w:r w:rsidR="00DC7BC8">
        <w:t>)</w:t>
      </w:r>
    </w:p>
    <w:p w14:paraId="588253DF" w14:textId="77777777" w:rsidR="00DB53FF" w:rsidRDefault="00CD7F14" w:rsidP="00DB53FF">
      <w:pPr>
        <w:spacing w:after="0"/>
        <w:rPr>
          <w:b/>
          <w:bCs/>
          <w:color w:val="984806" w:themeColor="accent6" w:themeShade="80"/>
        </w:rPr>
      </w:pPr>
      <w:sdt>
        <w:sdtPr>
          <w:id w:val="-730159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6168">
            <w:rPr>
              <w:rFonts w:ascii="MS Gothic" w:eastAsia="MS Gothic" w:hAnsi="MS Gothic" w:hint="eastAsia"/>
            </w:rPr>
            <w:t>☐</w:t>
          </w:r>
        </w:sdtContent>
      </w:sdt>
      <w:r w:rsidR="00046168">
        <w:tab/>
      </w:r>
      <w:r w:rsidR="00046168" w:rsidRPr="0063799C">
        <w:rPr>
          <w:b/>
          <w:bCs/>
          <w:color w:val="984806" w:themeColor="accent6" w:themeShade="80"/>
        </w:rPr>
        <w:t xml:space="preserve">Activity </w:t>
      </w:r>
      <w:r w:rsidR="00DC7BC8" w:rsidRPr="0063799C">
        <w:rPr>
          <w:b/>
          <w:bCs/>
          <w:color w:val="984806" w:themeColor="accent6" w:themeShade="80"/>
        </w:rPr>
        <w:t>Format</w:t>
      </w:r>
      <w:r w:rsidR="008E22AD">
        <w:rPr>
          <w:b/>
          <w:bCs/>
          <w:color w:val="984806" w:themeColor="accent6" w:themeShade="80"/>
        </w:rPr>
        <w:t xml:space="preserve"> (select one option from dropdown)</w:t>
      </w:r>
      <w:r w:rsidR="00DB53FF">
        <w:rPr>
          <w:b/>
          <w:bCs/>
          <w:color w:val="984806" w:themeColor="accent6" w:themeShade="80"/>
        </w:rPr>
        <w:t>:</w:t>
      </w:r>
    </w:p>
    <w:p w14:paraId="6594F26D" w14:textId="72276893" w:rsidR="00DB53FF" w:rsidRDefault="00046168" w:rsidP="00DB53FF">
      <w:pPr>
        <w:spacing w:after="0"/>
        <w:ind w:firstLine="720"/>
      </w:pPr>
      <w:r w:rsidRPr="0063799C">
        <w:rPr>
          <w:color w:val="984806" w:themeColor="accent6" w:themeShade="80"/>
        </w:rPr>
        <w:t xml:space="preserve"> </w:t>
      </w:r>
      <w:r>
        <w:t>(Directly Provided or Jointly Provided RSS, Course, Enduring Material)</w:t>
      </w:r>
      <w:r w:rsidR="008E22AD">
        <w:t xml:space="preserve"> </w:t>
      </w:r>
    </w:p>
    <w:p w14:paraId="770B483B" w14:textId="77777777" w:rsidR="00DB53FF" w:rsidRDefault="00DB53FF" w:rsidP="00DB53FF">
      <w:pPr>
        <w:spacing w:after="0"/>
        <w:ind w:firstLine="720"/>
      </w:pPr>
    </w:p>
    <w:p w14:paraId="07E166CB" w14:textId="06DF0988" w:rsidR="0078797B" w:rsidRDefault="0078797B" w:rsidP="00DB53FF">
      <w:pPr>
        <w:ind w:firstLine="720"/>
      </w:pPr>
      <w:r w:rsidRPr="0078797B">
        <w:rPr>
          <w:b/>
          <w:bCs/>
        </w:rPr>
        <w:t>Directly Provided</w:t>
      </w:r>
      <w:r>
        <w:t xml:space="preserve"> – NCH accredits activity.  *</w:t>
      </w:r>
      <w:r w:rsidRPr="0078797B">
        <w:rPr>
          <w:b/>
          <w:bCs/>
        </w:rPr>
        <w:t>Jointly Provided</w:t>
      </w:r>
      <w:r>
        <w:t xml:space="preserve"> </w:t>
      </w:r>
      <w:r w:rsidR="0090547B">
        <w:t xml:space="preserve">- </w:t>
      </w:r>
      <w:proofErr w:type="spellStart"/>
      <w:r w:rsidR="0090547B">
        <w:t>P</w:t>
      </w:r>
      <w:r w:rsidR="0090547B" w:rsidRPr="0078797B">
        <w:t>rovidership</w:t>
      </w:r>
      <w:proofErr w:type="spellEnd"/>
      <w:r w:rsidR="0090547B" w:rsidRPr="0078797B">
        <w:t xml:space="preserve"> of a CME</w:t>
      </w:r>
      <w:r w:rsidR="0090547B">
        <w:t xml:space="preserve"> </w:t>
      </w:r>
      <w:r w:rsidR="0090547B" w:rsidRPr="0078797B">
        <w:t xml:space="preserve">activity by </w:t>
      </w:r>
      <w:r w:rsidR="0090547B">
        <w:tab/>
      </w:r>
      <w:r w:rsidR="0090547B" w:rsidRPr="0078797B">
        <w:t xml:space="preserve">one or more </w:t>
      </w:r>
      <w:r w:rsidR="0090547B" w:rsidRPr="00DB53FF">
        <w:rPr>
          <w:b/>
          <w:bCs/>
          <w:i/>
          <w:iCs/>
          <w:color w:val="984806" w:themeColor="accent6" w:themeShade="80"/>
        </w:rPr>
        <w:t xml:space="preserve">accredited </w:t>
      </w:r>
      <w:r w:rsidR="0090547B" w:rsidRPr="0078797B">
        <w:t xml:space="preserve">and one or more </w:t>
      </w:r>
      <w:r w:rsidR="0090547B" w:rsidRPr="00DB53FF">
        <w:rPr>
          <w:b/>
          <w:bCs/>
          <w:i/>
          <w:iCs/>
          <w:color w:val="984806" w:themeColor="accent6" w:themeShade="80"/>
        </w:rPr>
        <w:t>non</w:t>
      </w:r>
      <w:r w:rsidR="00DB53FF">
        <w:rPr>
          <w:b/>
          <w:bCs/>
          <w:i/>
          <w:iCs/>
          <w:color w:val="984806" w:themeColor="accent6" w:themeShade="80"/>
        </w:rPr>
        <w:t>-</w:t>
      </w:r>
      <w:r w:rsidR="0090547B" w:rsidRPr="00DB53FF">
        <w:rPr>
          <w:b/>
          <w:bCs/>
          <w:i/>
          <w:iCs/>
          <w:color w:val="984806" w:themeColor="accent6" w:themeShade="80"/>
        </w:rPr>
        <w:t>accredited</w:t>
      </w:r>
      <w:r w:rsidR="0090547B" w:rsidRPr="0078797B">
        <w:t xml:space="preserve"> organizations. </w:t>
      </w:r>
      <w:r w:rsidR="0090547B">
        <w:t xml:space="preserve"> Nearly all NCH activities </w:t>
      </w:r>
      <w:r w:rsidR="0090547B">
        <w:tab/>
        <w:t xml:space="preserve">are directly provided.  Note that this is not the same as </w:t>
      </w:r>
      <w:r w:rsidR="0090547B" w:rsidRPr="0090547B">
        <w:rPr>
          <w:i/>
          <w:iCs/>
          <w:u w:val="single"/>
        </w:rPr>
        <w:t>Joint Accreditation</w:t>
      </w:r>
      <w:r w:rsidR="0090547B">
        <w:t xml:space="preserve">. </w:t>
      </w:r>
    </w:p>
    <w:p w14:paraId="79715D2F" w14:textId="05D1BFF1" w:rsidR="00046168" w:rsidRDefault="0078797B" w:rsidP="00C720BB">
      <w:r>
        <w:rPr>
          <w:b/>
          <w:bCs/>
        </w:rPr>
        <w:tab/>
      </w:r>
      <w:r w:rsidR="00C720BB" w:rsidRPr="00C720BB">
        <w:rPr>
          <w:b/>
          <w:bCs/>
        </w:rPr>
        <w:t>Regularly Scheduled Series (RSS)</w:t>
      </w:r>
      <w:r w:rsidR="00C720BB">
        <w:t xml:space="preserve"> - A course that is planned as a series with multiple, ongoing </w:t>
      </w:r>
      <w:r w:rsidR="00C720BB">
        <w:tab/>
        <w:t xml:space="preserve">sessions, e.g., offered weekly, monthly, or quarterly; and is primarily planned by and presented </w:t>
      </w:r>
      <w:r w:rsidR="00C720BB">
        <w:tab/>
        <w:t xml:space="preserve">to the accredited organization’s professional staff. Examples: grand rounds, tumor boards, and </w:t>
      </w:r>
      <w:r w:rsidR="00C720BB">
        <w:tab/>
        <w:t xml:space="preserve">morbidity and mortality conferences.  A </w:t>
      </w:r>
      <w:r w:rsidR="00C720BB" w:rsidRPr="00D75533">
        <w:rPr>
          <w:b/>
          <w:bCs/>
        </w:rPr>
        <w:t>Course</w:t>
      </w:r>
      <w:r w:rsidR="00C720BB">
        <w:t xml:space="preserve"> is an individual eve</w:t>
      </w:r>
      <w:r w:rsidR="00D75533">
        <w:t xml:space="preserve">nt where the learner </w:t>
      </w:r>
      <w:r w:rsidR="00D75533">
        <w:lastRenderedPageBreak/>
        <w:tab/>
        <w:t xml:space="preserve">participates in person.  </w:t>
      </w:r>
      <w:r w:rsidR="00D75533" w:rsidRPr="00D75533">
        <w:t xml:space="preserve">If the same course is held multiple times for different audiences, then </w:t>
      </w:r>
      <w:r w:rsidR="00D75533">
        <w:tab/>
      </w:r>
      <w:r w:rsidR="00D75533" w:rsidRPr="00D75533">
        <w:t>each instance is reported as a separate activity.</w:t>
      </w:r>
      <w:r w:rsidR="00D75533">
        <w:t xml:space="preserve">  An </w:t>
      </w:r>
      <w:r w:rsidR="00D75533" w:rsidRPr="00D75533">
        <w:rPr>
          <w:b/>
          <w:bCs/>
        </w:rPr>
        <w:t>Enduring Material</w:t>
      </w:r>
      <w:r w:rsidR="00D75533">
        <w:rPr>
          <w:b/>
          <w:bCs/>
        </w:rPr>
        <w:t xml:space="preserve"> </w:t>
      </w:r>
      <w:r w:rsidR="00D75533" w:rsidRPr="00D75533">
        <w:t xml:space="preserve">is a printed, recorded, or </w:t>
      </w:r>
      <w:r w:rsidR="00D75533">
        <w:tab/>
      </w:r>
      <w:r w:rsidR="00D75533" w:rsidRPr="00D75533">
        <w:t xml:space="preserve">computer-presented activity that endures over a specified time and does not have a specific </w:t>
      </w:r>
      <w:r w:rsidR="00D75533">
        <w:tab/>
      </w:r>
      <w:r w:rsidR="00D75533" w:rsidRPr="00D75533">
        <w:t xml:space="preserve">time or location designated for participation; rather, the participant determines whether and </w:t>
      </w:r>
      <w:r w:rsidR="00D75533">
        <w:tab/>
      </w:r>
      <w:r w:rsidR="00D75533" w:rsidRPr="00D75533">
        <w:t>when to complete the activity.</w:t>
      </w:r>
      <w:r w:rsidR="00074627">
        <w:t xml:space="preserve">  </w:t>
      </w:r>
      <w:r>
        <w:t xml:space="preserve">Must </w:t>
      </w:r>
      <w:r w:rsidRPr="0078797B">
        <w:t xml:space="preserve">review each enduring material at least once every three </w:t>
      </w:r>
      <w:r>
        <w:tab/>
      </w:r>
      <w:r w:rsidRPr="0078797B">
        <w:t>years or more frequently if indicated by new scientific developments.</w:t>
      </w:r>
      <w:r>
        <w:t xml:space="preserve">  </w:t>
      </w:r>
    </w:p>
    <w:p w14:paraId="5B8E33AC" w14:textId="77777777" w:rsidR="00962048" w:rsidRDefault="00962048" w:rsidP="00C720BB"/>
    <w:p w14:paraId="233EFE03" w14:textId="27D4439E" w:rsidR="00962048" w:rsidRDefault="00962048" w:rsidP="00C720BB">
      <w:r w:rsidRPr="00AF2A93">
        <w:rPr>
          <w:b/>
          <w:bCs/>
          <w:color w:val="984806" w:themeColor="accent6" w:themeShade="80"/>
        </w:rPr>
        <w:t>Delivery Method</w:t>
      </w:r>
      <w:r w:rsidR="00AF2A93">
        <w:t>: (Check all that apply)</w:t>
      </w:r>
      <w:r w:rsidR="003E4584">
        <w:t>: In-Person and/or Livestreamed</w:t>
      </w:r>
      <w:r w:rsidR="001E1E3E">
        <w:t xml:space="preserve"> for </w:t>
      </w:r>
      <w:r w:rsidR="00A32978">
        <w:t>L</w:t>
      </w:r>
      <w:r w:rsidR="001E1E3E">
        <w:t>ive</w:t>
      </w:r>
      <w:r w:rsidR="00A32978">
        <w:t xml:space="preserve"> events; Online or Print/Other for Enduring Materials</w:t>
      </w:r>
    </w:p>
    <w:p w14:paraId="3B9878E2" w14:textId="7C4F8C13" w:rsidR="00EC3F4F" w:rsidRDefault="00CD7F14" w:rsidP="00EC3F4F">
      <w:pPr>
        <w:ind w:left="720" w:hanging="720"/>
      </w:pPr>
      <w:sdt>
        <w:sdtPr>
          <w:id w:val="-6258535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3F4F">
            <w:rPr>
              <w:rFonts w:ascii="MS Gothic" w:eastAsia="MS Gothic" w:hAnsi="MS Gothic" w:hint="eastAsia"/>
            </w:rPr>
            <w:t>☐</w:t>
          </w:r>
        </w:sdtContent>
      </w:sdt>
      <w:r w:rsidR="00EC3F4F">
        <w:tab/>
      </w:r>
      <w:r w:rsidR="00EC3F4F" w:rsidRPr="00C91893">
        <w:rPr>
          <w:b/>
          <w:bCs/>
          <w:color w:val="984806" w:themeColor="accent6" w:themeShade="80"/>
        </w:rPr>
        <w:t>Activity Type/Format</w:t>
      </w:r>
      <w:r w:rsidR="00EC3F4F" w:rsidRPr="00C91893">
        <w:rPr>
          <w:color w:val="984806" w:themeColor="accent6" w:themeShade="80"/>
        </w:rPr>
        <w:t xml:space="preserve"> </w:t>
      </w:r>
      <w:r w:rsidR="00EC3F4F">
        <w:t xml:space="preserve">(additional questions </w:t>
      </w:r>
      <w:r w:rsidR="009B2C00">
        <w:t>will</w:t>
      </w:r>
      <w:r w:rsidR="00EC3F4F">
        <w:t xml:space="preserve"> appear based on the type of professions checked)</w:t>
      </w:r>
      <w:r w:rsidR="00C91893">
        <w:t xml:space="preserve"> </w:t>
      </w:r>
    </w:p>
    <w:p w14:paraId="5ABD299C" w14:textId="52FAB7A1" w:rsidR="0090547B" w:rsidRDefault="00CD7F14" w:rsidP="00F654D6">
      <w:pPr>
        <w:ind w:left="720" w:hanging="720"/>
      </w:pPr>
      <w:sdt>
        <w:sdtPr>
          <w:id w:val="2094664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47B">
            <w:rPr>
              <w:rFonts w:ascii="MS Gothic" w:eastAsia="MS Gothic" w:hAnsi="MS Gothic" w:hint="eastAsia"/>
            </w:rPr>
            <w:t>☐</w:t>
          </w:r>
        </w:sdtContent>
      </w:sdt>
      <w:r w:rsidR="0090547B">
        <w:tab/>
      </w:r>
      <w:r w:rsidR="0090547B" w:rsidRPr="00995EE9">
        <w:rPr>
          <w:b/>
          <w:bCs/>
          <w:color w:val="984806" w:themeColor="accent6" w:themeShade="80"/>
        </w:rPr>
        <w:t xml:space="preserve">Activity </w:t>
      </w:r>
      <w:r w:rsidR="006A0E20" w:rsidRPr="00995EE9">
        <w:rPr>
          <w:b/>
          <w:bCs/>
          <w:color w:val="984806" w:themeColor="accent6" w:themeShade="80"/>
        </w:rPr>
        <w:t>Synopsis</w:t>
      </w:r>
      <w:r w:rsidR="0090547B" w:rsidRPr="00995EE9">
        <w:rPr>
          <w:color w:val="984806" w:themeColor="accent6" w:themeShade="80"/>
        </w:rPr>
        <w:t xml:space="preserve"> </w:t>
      </w:r>
      <w:r w:rsidR="0090547B">
        <w:t xml:space="preserve">– </w:t>
      </w:r>
      <w:r w:rsidR="0090547B" w:rsidRPr="00257D6A">
        <w:rPr>
          <w:i/>
          <w:iCs/>
        </w:rPr>
        <w:t>short summary</w:t>
      </w:r>
      <w:r w:rsidR="0090547B">
        <w:t xml:space="preserve"> that will </w:t>
      </w:r>
      <w:r w:rsidR="00EC3F4F">
        <w:t>display</w:t>
      </w:r>
      <w:r w:rsidR="0090547B">
        <w:t xml:space="preserve"> in the </w:t>
      </w:r>
      <w:r w:rsidR="000A27C1">
        <w:t xml:space="preserve">CloudCME </w:t>
      </w:r>
      <w:r w:rsidR="00F654D6">
        <w:t>course listing (optional)</w:t>
      </w:r>
      <w:r w:rsidR="0090547B">
        <w:t xml:space="preserve">  </w:t>
      </w:r>
    </w:p>
    <w:p w14:paraId="76D29488" w14:textId="6B1A06DF" w:rsidR="006A0E20" w:rsidRDefault="00CD7F14" w:rsidP="00257D6A">
      <w:pPr>
        <w:ind w:left="720" w:hanging="720"/>
      </w:pPr>
      <w:sdt>
        <w:sdtPr>
          <w:id w:val="-232931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47B">
            <w:rPr>
              <w:rFonts w:ascii="MS Gothic" w:eastAsia="MS Gothic" w:hAnsi="MS Gothic" w:hint="eastAsia"/>
            </w:rPr>
            <w:t>☐</w:t>
          </w:r>
        </w:sdtContent>
      </w:sdt>
      <w:r w:rsidR="0090547B">
        <w:t xml:space="preserve">  </w:t>
      </w:r>
      <w:r w:rsidR="0090547B">
        <w:tab/>
      </w:r>
      <w:r w:rsidR="006A0E20" w:rsidRPr="00F654D6">
        <w:rPr>
          <w:b/>
          <w:bCs/>
          <w:color w:val="984806" w:themeColor="accent6" w:themeShade="80"/>
        </w:rPr>
        <w:t>Activity Description</w:t>
      </w:r>
      <w:r w:rsidR="006A0E20" w:rsidRPr="00F654D6">
        <w:rPr>
          <w:color w:val="984806" w:themeColor="accent6" w:themeShade="80"/>
        </w:rPr>
        <w:t xml:space="preserve"> </w:t>
      </w:r>
      <w:r w:rsidR="006A0E20">
        <w:t xml:space="preserve">– </w:t>
      </w:r>
      <w:r w:rsidR="006A0E20" w:rsidRPr="00257D6A">
        <w:rPr>
          <w:i/>
          <w:iCs/>
        </w:rPr>
        <w:t>detailed summary</w:t>
      </w:r>
      <w:r w:rsidR="006A0E20">
        <w:t xml:space="preserve"> that will display in the </w:t>
      </w:r>
      <w:r w:rsidR="000A27C1">
        <w:t xml:space="preserve">CloudCME </w:t>
      </w:r>
      <w:r w:rsidR="00257D6A">
        <w:t>course listing and marketing materials (optional)</w:t>
      </w:r>
      <w:r w:rsidR="006A0E20">
        <w:t xml:space="preserve">  </w:t>
      </w:r>
    </w:p>
    <w:p w14:paraId="774FF73B" w14:textId="4E55E980" w:rsidR="000E1528" w:rsidRDefault="00CD7F14" w:rsidP="000E1528">
      <w:pPr>
        <w:ind w:left="720" w:hanging="720"/>
      </w:pPr>
      <w:sdt>
        <w:sdtPr>
          <w:id w:val="-4661963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0E20">
            <w:rPr>
              <w:rFonts w:ascii="MS Gothic" w:eastAsia="MS Gothic" w:hAnsi="MS Gothic" w:hint="eastAsia"/>
            </w:rPr>
            <w:t>☐</w:t>
          </w:r>
        </w:sdtContent>
      </w:sdt>
      <w:r w:rsidR="006A0E20">
        <w:tab/>
      </w:r>
      <w:r w:rsidR="000E1528" w:rsidRPr="000E1528">
        <w:t xml:space="preserve">Does the content of this activity contain </w:t>
      </w:r>
      <w:r w:rsidR="000E1528" w:rsidRPr="00D57F6A">
        <w:rPr>
          <w:b/>
          <w:bCs/>
          <w:color w:val="984806" w:themeColor="accent6" w:themeShade="80"/>
        </w:rPr>
        <w:t>clinical or non-clinical</w:t>
      </w:r>
      <w:r w:rsidR="000E1528" w:rsidRPr="00D57F6A">
        <w:rPr>
          <w:color w:val="984806" w:themeColor="accent6" w:themeShade="80"/>
        </w:rPr>
        <w:t xml:space="preserve"> </w:t>
      </w:r>
      <w:r w:rsidR="000E1528" w:rsidRPr="000E1528">
        <w:t>(</w:t>
      </w:r>
      <w:proofErr w:type="gramStart"/>
      <w:r w:rsidR="000E1528" w:rsidRPr="000E1528">
        <w:t>i.e.</w:t>
      </w:r>
      <w:proofErr w:type="gramEnd"/>
      <w:r w:rsidR="000E1528" w:rsidRPr="000E1528">
        <w:t xml:space="preserve"> leadership, communication, ethics, professional responsibilities, etc.)?</w:t>
      </w:r>
    </w:p>
    <w:p w14:paraId="11923032" w14:textId="58C66678" w:rsidR="0090547B" w:rsidRDefault="0090547B" w:rsidP="000E1528">
      <w:pPr>
        <w:ind w:left="720"/>
      </w:pPr>
      <w:r>
        <w:t xml:space="preserve">Clinical, Non-Clinical, or </w:t>
      </w:r>
      <w:r w:rsidR="00D57F6A">
        <w:t xml:space="preserve">Combination of </w:t>
      </w:r>
      <w:r>
        <w:t>Both – one box must be checked.</w:t>
      </w:r>
    </w:p>
    <w:p w14:paraId="5B6CAD68" w14:textId="5CF8F006" w:rsidR="006C3C16" w:rsidRDefault="00CD7F14" w:rsidP="00C720BB">
      <w:sdt>
        <w:sdtPr>
          <w:id w:val="-1477219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3C16">
            <w:rPr>
              <w:rFonts w:ascii="MS Gothic" w:eastAsia="MS Gothic" w:hAnsi="MS Gothic" w:hint="eastAsia"/>
            </w:rPr>
            <w:t>☐</w:t>
          </w:r>
        </w:sdtContent>
      </w:sdt>
      <w:r w:rsidR="006C3C16">
        <w:tab/>
      </w:r>
      <w:r w:rsidR="006C3C16" w:rsidRPr="00D57F6A">
        <w:rPr>
          <w:b/>
          <w:bCs/>
          <w:color w:val="984806" w:themeColor="accent6" w:themeShade="80"/>
        </w:rPr>
        <w:t>Type of Credit</w:t>
      </w:r>
      <w:r w:rsidR="006C3C16" w:rsidRPr="00D57F6A">
        <w:rPr>
          <w:color w:val="984806" w:themeColor="accent6" w:themeShade="80"/>
        </w:rPr>
        <w:t xml:space="preserve"> </w:t>
      </w:r>
      <w:r w:rsidR="006C3C16">
        <w:t xml:space="preserve">(note:  </w:t>
      </w:r>
      <w:r w:rsidR="00EC3F4F">
        <w:t xml:space="preserve">a representative from each profession </w:t>
      </w:r>
      <w:r w:rsidR="006C3C16">
        <w:t>type</w:t>
      </w:r>
      <w:r w:rsidR="006A0E20">
        <w:t xml:space="preserve"> requesting credit</w:t>
      </w:r>
      <w:r w:rsidR="006C3C16">
        <w:t xml:space="preserve"> must be </w:t>
      </w:r>
      <w:r w:rsidR="006A0E20">
        <w:tab/>
        <w:t>included</w:t>
      </w:r>
      <w:r w:rsidR="006C3C16">
        <w:t xml:space="preserve"> on the planning </w:t>
      </w:r>
      <w:r w:rsidR="006A0E20">
        <w:t>c</w:t>
      </w:r>
      <w:r w:rsidR="006C3C16">
        <w:t xml:space="preserve">ommittee </w:t>
      </w:r>
      <w:r w:rsidR="006C3C16" w:rsidRPr="006C3C16">
        <w:rPr>
          <w:i/>
          <w:iCs/>
          <w:u w:val="single"/>
        </w:rPr>
        <w:t>except</w:t>
      </w:r>
      <w:r w:rsidR="00D3649C" w:rsidRPr="00D3649C">
        <w:rPr>
          <w:i/>
          <w:iCs/>
        </w:rPr>
        <w:t xml:space="preserve"> </w:t>
      </w:r>
      <w:r w:rsidR="006C3C16">
        <w:t>physician assistants.)</w:t>
      </w:r>
    </w:p>
    <w:p w14:paraId="1333BAF9" w14:textId="7C13925C" w:rsidR="006A0E20" w:rsidRPr="00DD1AE2" w:rsidRDefault="006A0E20" w:rsidP="00C720BB">
      <w:pPr>
        <w:rPr>
          <w:i/>
          <w:iCs/>
        </w:rPr>
      </w:pPr>
      <w:r>
        <w:tab/>
      </w:r>
      <w:r w:rsidR="00166D32">
        <w:tab/>
      </w:r>
      <w:r w:rsidRPr="00DD1AE2">
        <w:rPr>
          <w:i/>
          <w:iCs/>
        </w:rPr>
        <w:t>Should match up to the target audience selected in section 1</w:t>
      </w:r>
      <w:r w:rsidR="00ED2B68">
        <w:rPr>
          <w:i/>
          <w:iCs/>
        </w:rPr>
        <w:t xml:space="preserve"> for the JA credit types</w:t>
      </w:r>
      <w:r w:rsidRPr="00DD1AE2">
        <w:rPr>
          <w:i/>
          <w:iCs/>
        </w:rPr>
        <w:t>.</w:t>
      </w:r>
    </w:p>
    <w:p w14:paraId="2F0F6E22" w14:textId="7637B48D" w:rsidR="006A0E20" w:rsidRDefault="006A0E20" w:rsidP="00166D32">
      <w:pPr>
        <w:ind w:left="1440" w:hanging="360"/>
      </w:pPr>
      <w:r>
        <w:tab/>
        <w:t xml:space="preserve">The </w:t>
      </w:r>
      <w:r w:rsidRPr="00284A69">
        <w:rPr>
          <w:b/>
          <w:bCs/>
          <w:color w:val="984806" w:themeColor="accent6" w:themeShade="80"/>
        </w:rPr>
        <w:t>JA</w:t>
      </w:r>
      <w:r>
        <w:t xml:space="preserve"> </w:t>
      </w:r>
      <w:r w:rsidRPr="00CA461E">
        <w:rPr>
          <w:b/>
          <w:bCs/>
          <w:i/>
          <w:iCs/>
          <w:color w:val="943634" w:themeColor="accent2" w:themeShade="BF"/>
        </w:rPr>
        <w:t>credit types</w:t>
      </w:r>
      <w:r w:rsidRPr="00CA461E">
        <w:rPr>
          <w:color w:val="943634" w:themeColor="accent2" w:themeShade="BF"/>
        </w:rPr>
        <w:t xml:space="preserve"> </w:t>
      </w:r>
      <w:proofErr w:type="gramStart"/>
      <w:r>
        <w:t>are:</w:t>
      </w:r>
      <w:proofErr w:type="gramEnd"/>
      <w:r>
        <w:t xml:space="preserve"> AMA PRA Category 1 Credit (physicians), ANCC</w:t>
      </w:r>
      <w:r w:rsidR="00B477D7">
        <w:t xml:space="preserve"> (nurses)</w:t>
      </w:r>
      <w:r>
        <w:t>, APA</w:t>
      </w:r>
      <w:r w:rsidR="003C6648">
        <w:t xml:space="preserve"> (psychologists)</w:t>
      </w:r>
      <w:r>
        <w:t>, ASWB ACE</w:t>
      </w:r>
      <w:r w:rsidR="003C6648">
        <w:t xml:space="preserve"> (social workers)</w:t>
      </w:r>
      <w:r>
        <w:t>, ADA CERP</w:t>
      </w:r>
      <w:r w:rsidR="003C6648">
        <w:t xml:space="preserve"> (dentists, dental assistants</w:t>
      </w:r>
      <w:r>
        <w:t>,</w:t>
      </w:r>
      <w:r w:rsidR="00166D32">
        <w:t xml:space="preserve"> AAPA, ACPE, Athletic Trainer</w:t>
      </w:r>
      <w:r w:rsidR="00284A69">
        <w:t xml:space="preserve">.  Additional non-JA credit types </w:t>
      </w:r>
      <w:r w:rsidR="00E55ADF">
        <w:t xml:space="preserve">are also listed.  Please note, this application </w:t>
      </w:r>
      <w:r w:rsidR="00E83A5A">
        <w:t>will</w:t>
      </w:r>
      <w:r w:rsidR="0015178B">
        <w:t xml:space="preserve"> only be </w:t>
      </w:r>
      <w:r w:rsidR="00E83A5A">
        <w:t>review</w:t>
      </w:r>
      <w:r w:rsidR="0015178B">
        <w:t xml:space="preserve">ed for </w:t>
      </w:r>
      <w:r w:rsidR="00E55ADF">
        <w:t>JA credit type</w:t>
      </w:r>
      <w:r w:rsidR="0015178B">
        <w:t xml:space="preserve">s </w:t>
      </w:r>
      <w:r w:rsidR="0015178B" w:rsidRPr="00EF5DFE">
        <w:rPr>
          <w:b/>
          <w:bCs/>
          <w:i/>
          <w:iCs/>
        </w:rPr>
        <w:t>plus</w:t>
      </w:r>
      <w:r w:rsidR="00B5654E">
        <w:t xml:space="preserve"> </w:t>
      </w:r>
      <w:r w:rsidR="00EF5DFE">
        <w:t xml:space="preserve">Pharmacology, </w:t>
      </w:r>
      <w:r w:rsidR="00B5654E">
        <w:t xml:space="preserve">Counselors and MFTs.  </w:t>
      </w:r>
    </w:p>
    <w:p w14:paraId="2E887DD0" w14:textId="29FF4094" w:rsidR="00166D32" w:rsidRPr="00F635F1" w:rsidRDefault="00166D32" w:rsidP="00E810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360"/>
        <w:rPr>
          <w:b/>
          <w:bCs/>
        </w:rPr>
      </w:pPr>
      <w:r>
        <w:tab/>
      </w:r>
      <w:r w:rsidRPr="00F635F1">
        <w:rPr>
          <w:b/>
          <w:bCs/>
        </w:rPr>
        <w:t>*</w:t>
      </w:r>
      <w:r w:rsidRPr="00F635F1">
        <w:rPr>
          <w:b/>
          <w:bCs/>
          <w:color w:val="943634" w:themeColor="accent2" w:themeShade="BF"/>
        </w:rPr>
        <w:t xml:space="preserve">Note: </w:t>
      </w:r>
      <w:r w:rsidRPr="00F635F1">
        <w:rPr>
          <w:b/>
          <w:bCs/>
        </w:rPr>
        <w:t>Non-physician attendance should always be checked if AMA PRA credit is checked.</w:t>
      </w:r>
    </w:p>
    <w:p w14:paraId="7BBBE123" w14:textId="180EC550" w:rsidR="00166D32" w:rsidRDefault="00166D32" w:rsidP="00166D32">
      <w:pPr>
        <w:ind w:left="1440" w:hanging="360"/>
      </w:pPr>
      <w:r>
        <w:tab/>
        <w:t>Several other credits are tracked in CloudCME but are not part of Joint Accreditation.</w:t>
      </w:r>
      <w:r w:rsidR="007A7016">
        <w:t xml:space="preserve">  </w:t>
      </w:r>
    </w:p>
    <w:p w14:paraId="05923216" w14:textId="137C39D9" w:rsidR="006C3C16" w:rsidRDefault="00CD7F14" w:rsidP="00166D32">
      <w:pPr>
        <w:ind w:left="720" w:hanging="720"/>
      </w:pPr>
      <w:sdt>
        <w:sdtPr>
          <w:id w:val="288635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6D32">
            <w:rPr>
              <w:rFonts w:ascii="MS Gothic" w:eastAsia="MS Gothic" w:hAnsi="MS Gothic" w:hint="eastAsia"/>
            </w:rPr>
            <w:t>☐</w:t>
          </w:r>
        </w:sdtContent>
      </w:sdt>
      <w:r w:rsidR="00166D32">
        <w:t xml:space="preserve">  </w:t>
      </w:r>
      <w:r w:rsidR="00166D32">
        <w:tab/>
      </w:r>
      <w:r w:rsidR="006C3C16" w:rsidRPr="002E67C2">
        <w:rPr>
          <w:b/>
          <w:bCs/>
          <w:color w:val="984806" w:themeColor="accent6" w:themeShade="80"/>
        </w:rPr>
        <w:t>Number of credits</w:t>
      </w:r>
      <w:r w:rsidR="006C3C16" w:rsidRPr="002E67C2">
        <w:rPr>
          <w:color w:val="984806" w:themeColor="accent6" w:themeShade="80"/>
        </w:rPr>
        <w:t xml:space="preserve"> </w:t>
      </w:r>
      <w:r w:rsidR="006C3C16">
        <w:t>– more than 2 hours must have an agenda attached.  Round credits to the nearest quarter hour and do not include lunch, breaks, welcome</w:t>
      </w:r>
      <w:r w:rsidR="006075CA">
        <w:t>, closing comments</w:t>
      </w:r>
      <w:r w:rsidR="006C3C16">
        <w:t xml:space="preserve"> in the calculation.</w:t>
      </w:r>
    </w:p>
    <w:p w14:paraId="3483FDA2" w14:textId="79DBB0B5" w:rsidR="006C3C16" w:rsidRDefault="00CD7F14" w:rsidP="00C720BB">
      <w:sdt>
        <w:sdtPr>
          <w:id w:val="-2097780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3C16">
            <w:rPr>
              <w:rFonts w:ascii="MS Gothic" w:eastAsia="MS Gothic" w:hAnsi="MS Gothic" w:hint="eastAsia"/>
            </w:rPr>
            <w:t>☐</w:t>
          </w:r>
        </w:sdtContent>
      </w:sdt>
      <w:r w:rsidR="006C3C16">
        <w:tab/>
      </w:r>
      <w:r w:rsidR="00EE58F0">
        <w:t xml:space="preserve">Anticipated </w:t>
      </w:r>
      <w:r w:rsidR="00EE58F0" w:rsidRPr="006075CA">
        <w:rPr>
          <w:b/>
          <w:bCs/>
          <w:color w:val="984806" w:themeColor="accent6" w:themeShade="80"/>
        </w:rPr>
        <w:t>Number of Participants</w:t>
      </w:r>
      <w:r w:rsidR="00EE58F0" w:rsidRPr="006075CA">
        <w:rPr>
          <w:color w:val="984806" w:themeColor="accent6" w:themeShade="80"/>
        </w:rPr>
        <w:t xml:space="preserve"> </w:t>
      </w:r>
      <w:r w:rsidR="00EE58F0">
        <w:t>(optional field)</w:t>
      </w:r>
    </w:p>
    <w:p w14:paraId="65460C25" w14:textId="404CF4B4" w:rsidR="00166D32" w:rsidRDefault="00CD7F14" w:rsidP="00EE58F0">
      <w:pPr>
        <w:ind w:left="720" w:hanging="720"/>
      </w:pPr>
      <w:sdt>
        <w:sdtPr>
          <w:id w:val="1071005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6D32">
            <w:rPr>
              <w:rFonts w:ascii="MS Gothic" w:eastAsia="MS Gothic" w:hAnsi="MS Gothic" w:hint="eastAsia"/>
            </w:rPr>
            <w:t>☐</w:t>
          </w:r>
        </w:sdtContent>
      </w:sdt>
      <w:r w:rsidR="00166D32">
        <w:tab/>
      </w:r>
      <w:r w:rsidR="00166D32" w:rsidRPr="00BD0E73">
        <w:rPr>
          <w:b/>
          <w:bCs/>
          <w:color w:val="984806" w:themeColor="accent6" w:themeShade="80"/>
        </w:rPr>
        <w:t>MOC</w:t>
      </w:r>
      <w:r w:rsidR="00166D32">
        <w:t xml:space="preserve"> </w:t>
      </w:r>
      <w:r w:rsidR="00BD0E73">
        <w:t>(Maintenance of Certification</w:t>
      </w:r>
      <w:r w:rsidR="00496E33">
        <w:t xml:space="preserve">) </w:t>
      </w:r>
      <w:r w:rsidR="00166D32">
        <w:t>box checked (yes or no)</w:t>
      </w:r>
      <w:r w:rsidR="00EE58F0">
        <w:t xml:space="preserve">  If yes, additional section will appear listing types and point</w:t>
      </w:r>
      <w:r w:rsidR="00F97A00">
        <w:t>s</w:t>
      </w:r>
      <w:r w:rsidR="00EE58F0">
        <w:t>.  See the LMS Administrator</w:t>
      </w:r>
      <w:r w:rsidR="00F97A00">
        <w:t xml:space="preserve"> or email </w:t>
      </w:r>
      <w:hyperlink r:id="rId8" w:history="1">
        <w:r w:rsidR="00BD2390" w:rsidRPr="00664914">
          <w:rPr>
            <w:rStyle w:val="Hyperlink"/>
          </w:rPr>
          <w:t>IPCE@nationwidechildrens.org</w:t>
        </w:r>
      </w:hyperlink>
      <w:r w:rsidR="00BD2390">
        <w:t xml:space="preserve"> </w:t>
      </w:r>
      <w:r w:rsidR="00EE58F0">
        <w:t>if you have an application requesting MOC for further guidance.</w:t>
      </w:r>
      <w:r w:rsidR="00496E33">
        <w:t xml:space="preserve">  </w:t>
      </w:r>
    </w:p>
    <w:p w14:paraId="18FD5D19" w14:textId="2B96844E" w:rsidR="006C3C16" w:rsidRDefault="00CD7F14" w:rsidP="00C720BB">
      <w:sdt>
        <w:sdtPr>
          <w:id w:val="1159888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3C16">
            <w:rPr>
              <w:rFonts w:ascii="MS Gothic" w:eastAsia="MS Gothic" w:hAnsi="MS Gothic" w:hint="eastAsia"/>
            </w:rPr>
            <w:t>☐</w:t>
          </w:r>
        </w:sdtContent>
      </w:sdt>
      <w:r w:rsidR="006C3C16">
        <w:tab/>
      </w:r>
      <w:r w:rsidR="006C3C16" w:rsidRPr="00AC0BAF">
        <w:rPr>
          <w:b/>
          <w:bCs/>
          <w:color w:val="984806" w:themeColor="accent6" w:themeShade="80"/>
        </w:rPr>
        <w:t>Location</w:t>
      </w:r>
      <w:r w:rsidR="006C3C16">
        <w:t xml:space="preserve"> listed</w:t>
      </w:r>
      <w:r w:rsidR="00D3649C">
        <w:t xml:space="preserve"> (no city/state if online</w:t>
      </w:r>
      <w:r w:rsidR="00166D32">
        <w:t xml:space="preserve"> only</w:t>
      </w:r>
      <w:r w:rsidR="00D3649C">
        <w:t>)</w:t>
      </w:r>
    </w:p>
    <w:p w14:paraId="2887E392" w14:textId="4BBB1E89" w:rsidR="00241C7C" w:rsidRDefault="00CD7F14" w:rsidP="008052BE">
      <w:pPr>
        <w:ind w:left="720" w:hanging="720"/>
      </w:pPr>
      <w:sdt>
        <w:sdtPr>
          <w:id w:val="-387419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1C7C">
            <w:rPr>
              <w:rFonts w:ascii="MS Gothic" w:eastAsia="MS Gothic" w:hAnsi="MS Gothic" w:hint="eastAsia"/>
            </w:rPr>
            <w:t>☐</w:t>
          </w:r>
        </w:sdtContent>
      </w:sdt>
      <w:r w:rsidR="00241C7C">
        <w:tab/>
      </w:r>
      <w:r w:rsidR="00241C7C" w:rsidRPr="00153F6C">
        <w:rPr>
          <w:b/>
          <w:bCs/>
          <w:color w:val="984806" w:themeColor="accent6" w:themeShade="80"/>
        </w:rPr>
        <w:t>Start and End Date and Time</w:t>
      </w:r>
      <w:r w:rsidR="00241C7C" w:rsidRPr="00153F6C">
        <w:rPr>
          <w:color w:val="984806" w:themeColor="accent6" w:themeShade="80"/>
        </w:rPr>
        <w:t xml:space="preserve"> </w:t>
      </w:r>
      <w:r w:rsidR="00241C7C">
        <w:t xml:space="preserve">(Note for RSS the </w:t>
      </w:r>
      <w:r w:rsidR="008052BE">
        <w:t xml:space="preserve">start and end </w:t>
      </w:r>
      <w:r w:rsidR="00241C7C">
        <w:t>date should be the same</w:t>
      </w:r>
      <w:r w:rsidR="004B1CD9">
        <w:t xml:space="preserve">; </w:t>
      </w:r>
      <w:r w:rsidR="00FA63B5">
        <w:t>individual sessions (</w:t>
      </w:r>
      <w:r w:rsidR="004B1CD9">
        <w:t>children</w:t>
      </w:r>
      <w:r w:rsidR="00FA63B5">
        <w:t>)</w:t>
      </w:r>
      <w:r w:rsidR="004B1CD9">
        <w:t xml:space="preserve"> will be created </w:t>
      </w:r>
      <w:r w:rsidR="00FA63B5">
        <w:t>for the event (parent)</w:t>
      </w:r>
      <w:r w:rsidR="004B1CD9">
        <w:t xml:space="preserve"> once approve</w:t>
      </w:r>
      <w:r w:rsidR="00153F6C">
        <w:t>d</w:t>
      </w:r>
      <w:r w:rsidR="004B1CD9">
        <w:t>.</w:t>
      </w:r>
    </w:p>
    <w:p w14:paraId="583B298D" w14:textId="24A3939C" w:rsidR="00EE58F0" w:rsidRDefault="00CD7F14" w:rsidP="00C720BB">
      <w:sdt>
        <w:sdtPr>
          <w:id w:val="-239254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58F0">
            <w:rPr>
              <w:rFonts w:ascii="MS Gothic" w:eastAsia="MS Gothic" w:hAnsi="MS Gothic" w:hint="eastAsia"/>
            </w:rPr>
            <w:t>☐</w:t>
          </w:r>
        </w:sdtContent>
      </w:sdt>
      <w:r w:rsidR="00EE58F0">
        <w:tab/>
      </w:r>
      <w:r w:rsidR="00153F6C" w:rsidRPr="00153F6C">
        <w:rPr>
          <w:b/>
          <w:bCs/>
          <w:color w:val="984806" w:themeColor="accent6" w:themeShade="80"/>
        </w:rPr>
        <w:t>Target Audience</w:t>
      </w:r>
      <w:r w:rsidR="00153F6C">
        <w:t xml:space="preserve">: </w:t>
      </w:r>
      <w:r w:rsidR="00EE58F0">
        <w:t>Specialties section (optional)</w:t>
      </w:r>
    </w:p>
    <w:p w14:paraId="7ABFB207" w14:textId="77777777" w:rsidR="006B5B83" w:rsidRDefault="006B5B83" w:rsidP="006B5B83"/>
    <w:p w14:paraId="135DFFB6" w14:textId="07EF23C6" w:rsidR="006B5B83" w:rsidRDefault="00F63401" w:rsidP="004B1CD9">
      <w:pPr>
        <w:rPr>
          <w:b/>
          <w:bCs/>
          <w:color w:val="943634" w:themeColor="accent2" w:themeShade="BF"/>
          <w:u w:val="single"/>
        </w:rPr>
      </w:pPr>
      <w:r w:rsidRPr="00F63401">
        <w:rPr>
          <w:b/>
          <w:bCs/>
          <w:color w:val="943634" w:themeColor="accent2" w:themeShade="BF"/>
          <w:u w:val="single"/>
        </w:rPr>
        <w:t>PLANNERS AND FACULTY (T</w:t>
      </w:r>
      <w:r>
        <w:rPr>
          <w:b/>
          <w:bCs/>
          <w:color w:val="943634" w:themeColor="accent2" w:themeShade="BF"/>
          <w:u w:val="single"/>
        </w:rPr>
        <w:t xml:space="preserve">AB </w:t>
      </w:r>
      <w:r w:rsidRPr="00F63401">
        <w:rPr>
          <w:b/>
          <w:bCs/>
          <w:color w:val="943634" w:themeColor="accent2" w:themeShade="BF"/>
          <w:u w:val="single"/>
        </w:rPr>
        <w:t>2)</w:t>
      </w:r>
    </w:p>
    <w:p w14:paraId="180B0B45" w14:textId="5989C78D" w:rsidR="00E63A27" w:rsidRPr="00741CA7" w:rsidRDefault="00E63A27" w:rsidP="004B1CD9">
      <w:pPr>
        <w:rPr>
          <w:b/>
          <w:bCs/>
          <w:i/>
          <w:iCs/>
          <w:color w:val="943634" w:themeColor="accent2" w:themeShade="BF"/>
        </w:rPr>
      </w:pPr>
      <w:r w:rsidRPr="00741CA7">
        <w:rPr>
          <w:b/>
          <w:bCs/>
          <w:i/>
          <w:iCs/>
          <w:color w:val="943634" w:themeColor="accent2" w:themeShade="BF"/>
        </w:rPr>
        <w:t>Before beginning, you will need the full name, credential</w:t>
      </w:r>
      <w:r w:rsidR="00741CA7" w:rsidRPr="00741CA7">
        <w:rPr>
          <w:b/>
          <w:bCs/>
          <w:i/>
          <w:iCs/>
          <w:color w:val="943634" w:themeColor="accent2" w:themeShade="BF"/>
        </w:rPr>
        <w:t xml:space="preserve"> and email address for each planner and faculty </w:t>
      </w:r>
      <w:proofErr w:type="gramStart"/>
      <w:r w:rsidR="00741CA7" w:rsidRPr="00741CA7">
        <w:rPr>
          <w:b/>
          <w:bCs/>
          <w:i/>
          <w:iCs/>
          <w:color w:val="943634" w:themeColor="accent2" w:themeShade="BF"/>
        </w:rPr>
        <w:t>member</w:t>
      </w:r>
      <w:proofErr w:type="gramEnd"/>
    </w:p>
    <w:p w14:paraId="49321234" w14:textId="1DC20340" w:rsidR="004B1CD9" w:rsidRDefault="00CD7F14" w:rsidP="004B1CD9">
      <w:sdt>
        <w:sdtPr>
          <w:id w:val="-1759358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3649C">
            <w:rPr>
              <w:rFonts w:ascii="MS Gothic" w:eastAsia="MS Gothic" w:hAnsi="MS Gothic" w:hint="eastAsia"/>
            </w:rPr>
            <w:t>☐</w:t>
          </w:r>
        </w:sdtContent>
      </w:sdt>
      <w:r w:rsidR="00D3649C">
        <w:tab/>
      </w:r>
      <w:r w:rsidR="00D3649C" w:rsidRPr="004E6962">
        <w:rPr>
          <w:b/>
          <w:bCs/>
          <w:i/>
          <w:iCs/>
        </w:rPr>
        <w:t>Planners</w:t>
      </w:r>
      <w:r w:rsidR="00D3649C">
        <w:t xml:space="preserve"> identified and all fields complete (all JA credit types requested must be represented on </w:t>
      </w:r>
      <w:r w:rsidR="00D3649C">
        <w:tab/>
        <w:t>planning committee</w:t>
      </w:r>
      <w:r w:rsidR="00E63A27">
        <w:t>,</w:t>
      </w:r>
      <w:r w:rsidR="00D3649C">
        <w:t xml:space="preserve"> except physician assistants).</w:t>
      </w:r>
    </w:p>
    <w:p w14:paraId="4D1E7E0B" w14:textId="5E6E09EA" w:rsidR="00D3649C" w:rsidRDefault="00CD7F14" w:rsidP="004B1CD9">
      <w:sdt>
        <w:sdtPr>
          <w:id w:val="357247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3649C">
            <w:rPr>
              <w:rFonts w:ascii="MS Gothic" w:eastAsia="MS Gothic" w:hAnsi="MS Gothic" w:hint="eastAsia"/>
            </w:rPr>
            <w:t>☐</w:t>
          </w:r>
        </w:sdtContent>
      </w:sdt>
      <w:r w:rsidR="00D3649C">
        <w:tab/>
      </w:r>
      <w:r w:rsidR="00D3649C" w:rsidRPr="004E6962">
        <w:rPr>
          <w:b/>
          <w:bCs/>
          <w:i/>
          <w:iCs/>
        </w:rPr>
        <w:t>Faculty</w:t>
      </w:r>
      <w:r w:rsidR="00D3649C">
        <w:t xml:space="preserve"> identified and all fields </w:t>
      </w:r>
      <w:proofErr w:type="gramStart"/>
      <w:r w:rsidR="00D3649C">
        <w:t>complete</w:t>
      </w:r>
      <w:proofErr w:type="gramEnd"/>
    </w:p>
    <w:p w14:paraId="3E7F36E3" w14:textId="5D1F4A23" w:rsidR="00D3649C" w:rsidRDefault="001D5F3F" w:rsidP="001D5F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</w:pPr>
      <w:r w:rsidRPr="001D5F3F">
        <w:rPr>
          <w:b/>
          <w:bCs/>
          <w:color w:val="943634" w:themeColor="accent2" w:themeShade="BF"/>
        </w:rPr>
        <w:t>Note:</w:t>
      </w:r>
      <w:r>
        <w:t xml:space="preserve">   A </w:t>
      </w:r>
      <w:r w:rsidR="00236948">
        <w:t xml:space="preserve">system email will be </w:t>
      </w:r>
      <w:r w:rsidR="005E31F7">
        <w:t>automatically generated</w:t>
      </w:r>
      <w:r w:rsidR="00236948">
        <w:t xml:space="preserve"> to all </w:t>
      </w:r>
      <w:r w:rsidR="00131752">
        <w:t xml:space="preserve">planners and faculty listed </w:t>
      </w:r>
      <w:r w:rsidR="008A7C1B">
        <w:t>requesting a disclosure form be completed</w:t>
      </w:r>
      <w:r w:rsidR="00DC5AFE">
        <w:t>/</w:t>
      </w:r>
      <w:r w:rsidR="005E31F7">
        <w:t>confirmed/</w:t>
      </w:r>
      <w:r w:rsidR="00DC5AFE">
        <w:t>updated</w:t>
      </w:r>
      <w:r w:rsidR="008A7C1B">
        <w:t xml:space="preserve">.  This form </w:t>
      </w:r>
      <w:r w:rsidR="000538F1">
        <w:t>must be obtained</w:t>
      </w:r>
      <w:r w:rsidR="00D3649C">
        <w:t xml:space="preserve"> for all</w:t>
      </w:r>
      <w:r w:rsidR="0011552E">
        <w:t xml:space="preserve"> before you will be able to submit the application for review.  </w:t>
      </w:r>
      <w:r w:rsidR="00D3649C">
        <w:t>(</w:t>
      </w:r>
      <w:r w:rsidR="0011552E">
        <w:t>I</w:t>
      </w:r>
      <w:r w:rsidR="00D3649C">
        <w:t xml:space="preserve">f </w:t>
      </w:r>
      <w:proofErr w:type="gramStart"/>
      <w:r w:rsidR="00D3649C">
        <w:t>anything</w:t>
      </w:r>
      <w:proofErr w:type="gramEnd"/>
      <w:r w:rsidR="00D3649C">
        <w:t xml:space="preserve"> other than “Nothing to Disclose”</w:t>
      </w:r>
      <w:r w:rsidR="005D32E4">
        <w:t xml:space="preserve"> is noted,</w:t>
      </w:r>
      <w:r w:rsidR="00D3649C">
        <w:t xml:space="preserve"> </w:t>
      </w:r>
      <w:r w:rsidR="005D32E4">
        <w:t>any conflicts of interest noted</w:t>
      </w:r>
      <w:r w:rsidR="00D3649C">
        <w:t xml:space="preserve"> must be mitigated by IPCE Program </w:t>
      </w:r>
      <w:r w:rsidR="00EE58F0">
        <w:t>Lead</w:t>
      </w:r>
      <w:r w:rsidR="00D3649C">
        <w:t xml:space="preserve"> or designee)</w:t>
      </w:r>
    </w:p>
    <w:p w14:paraId="2A995EE6" w14:textId="77777777" w:rsidR="00D3649C" w:rsidRDefault="00D3649C" w:rsidP="004B1CD9"/>
    <w:p w14:paraId="0228D500" w14:textId="4EFBFC00" w:rsidR="00D3649C" w:rsidRPr="00FD22D0" w:rsidRDefault="00FD22D0" w:rsidP="004B1CD9">
      <w:pPr>
        <w:rPr>
          <w:b/>
          <w:bCs/>
          <w:color w:val="943634" w:themeColor="accent2" w:themeShade="BF"/>
          <w:u w:val="single"/>
        </w:rPr>
      </w:pPr>
      <w:r w:rsidRPr="00FD22D0">
        <w:rPr>
          <w:b/>
          <w:bCs/>
          <w:color w:val="943634" w:themeColor="accent2" w:themeShade="BF"/>
          <w:u w:val="single"/>
        </w:rPr>
        <w:t>GAP AND NEEDS (TAB 3)</w:t>
      </w:r>
    </w:p>
    <w:p w14:paraId="58B45745" w14:textId="0AA85607" w:rsidR="008B2F64" w:rsidRDefault="00CD7F14" w:rsidP="008B2F64">
      <w:pPr>
        <w:ind w:left="720" w:hanging="720"/>
      </w:pPr>
      <w:sdt>
        <w:sdtPr>
          <w:id w:val="-1565795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2F64">
            <w:rPr>
              <w:rFonts w:ascii="MS Gothic" w:eastAsia="MS Gothic" w:hAnsi="MS Gothic" w:hint="eastAsia"/>
            </w:rPr>
            <w:t>☐</w:t>
          </w:r>
        </w:sdtContent>
      </w:sdt>
      <w:r w:rsidR="008B2F64">
        <w:tab/>
      </w:r>
      <w:r w:rsidR="008B2F64" w:rsidRPr="007B51B3">
        <w:rPr>
          <w:b/>
          <w:bCs/>
        </w:rPr>
        <w:t xml:space="preserve">Professional </w:t>
      </w:r>
      <w:r w:rsidR="004A085D" w:rsidRPr="007B51B3">
        <w:rPr>
          <w:b/>
          <w:bCs/>
        </w:rPr>
        <w:t>Practice gap</w:t>
      </w:r>
      <w:r w:rsidR="004A085D">
        <w:t xml:space="preserve"> described and </w:t>
      </w:r>
      <w:proofErr w:type="gramStart"/>
      <w:r w:rsidR="004A085D">
        <w:t>meets</w:t>
      </w:r>
      <w:proofErr w:type="gramEnd"/>
      <w:r w:rsidR="004A085D">
        <w:t xml:space="preserve"> </w:t>
      </w:r>
      <w:r w:rsidR="000230CB">
        <w:t xml:space="preserve">the </w:t>
      </w:r>
      <w:r w:rsidR="004A085D">
        <w:t>definition</w:t>
      </w:r>
      <w:r w:rsidR="008B2F64">
        <w:t>.</w:t>
      </w:r>
      <w:r w:rsidR="008B2F64" w:rsidRPr="008B2F64">
        <w:t xml:space="preserve"> </w:t>
      </w:r>
      <w:r w:rsidR="008B2F64">
        <w:t xml:space="preserve">This is not a description or summary of the activity but rather, </w:t>
      </w:r>
      <w:proofErr w:type="gramStart"/>
      <w:r w:rsidR="008B2F64">
        <w:t xml:space="preserve">the </w:t>
      </w:r>
      <w:r w:rsidR="00926F16">
        <w:t>a</w:t>
      </w:r>
      <w:proofErr w:type="gramEnd"/>
      <w:r w:rsidR="00926F16">
        <w:t xml:space="preserve"> description of the difference </w:t>
      </w:r>
      <w:r w:rsidR="008B2F64">
        <w:t xml:space="preserve">between current and </w:t>
      </w:r>
      <w:r w:rsidR="007B51B3">
        <w:t>best practice</w:t>
      </w:r>
      <w:r w:rsidR="008B2F64">
        <w:t xml:space="preserve">.  </w:t>
      </w:r>
    </w:p>
    <w:p w14:paraId="40649D5B" w14:textId="77777777" w:rsidR="008B2F64" w:rsidRDefault="008B2F64" w:rsidP="008B2F64">
      <w:pPr>
        <w:ind w:left="720"/>
      </w:pPr>
      <w:r>
        <w:rPr>
          <w:noProof/>
        </w:rPr>
        <w:lastRenderedPageBreak/>
        <w:drawing>
          <wp:inline distT="0" distB="0" distL="0" distR="0" wp14:anchorId="74A9EE0A" wp14:editId="19AE8327">
            <wp:extent cx="5926668" cy="3333750"/>
            <wp:effectExtent l="0" t="0" r="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90" cy="334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9DB19" w14:textId="711D083E" w:rsidR="008B2F64" w:rsidRDefault="008B2F64" w:rsidP="008B2F64">
      <w:pPr>
        <w:ind w:left="720"/>
      </w:pPr>
      <w:r>
        <w:rPr>
          <w:noProof/>
        </w:rPr>
        <w:drawing>
          <wp:inline distT="0" distB="0" distL="0" distR="0" wp14:anchorId="01D230C8" wp14:editId="2E045754">
            <wp:extent cx="5943600" cy="3343275"/>
            <wp:effectExtent l="0" t="0" r="0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B89B4" w14:textId="66B17131" w:rsidR="00D04178" w:rsidRDefault="00CD7F14" w:rsidP="004B1CD9">
      <w:sdt>
        <w:sdtPr>
          <w:id w:val="17885365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4178">
            <w:rPr>
              <w:rFonts w:ascii="MS Gothic" w:eastAsia="MS Gothic" w:hAnsi="MS Gothic" w:hint="eastAsia"/>
            </w:rPr>
            <w:t>☐</w:t>
          </w:r>
        </w:sdtContent>
      </w:sdt>
      <w:r w:rsidR="00D04178">
        <w:tab/>
        <w:t>Education needs identified</w:t>
      </w:r>
      <w:r w:rsidR="00EE58F0">
        <w:t xml:space="preserve"> – must be more than </w:t>
      </w:r>
      <w:r w:rsidR="00566E7D">
        <w:t>k</w:t>
      </w:r>
      <w:r w:rsidR="00EE58F0">
        <w:t>nowledge</w:t>
      </w:r>
      <w:r w:rsidR="0004201E">
        <w:t xml:space="preserve"> </w:t>
      </w:r>
      <w:proofErr w:type="gramStart"/>
      <w:r w:rsidR="0004201E">
        <w:t>need</w:t>
      </w:r>
      <w:proofErr w:type="gramEnd"/>
      <w:r w:rsidR="007E73E2">
        <w:t xml:space="preserve"> </w:t>
      </w:r>
    </w:p>
    <w:p w14:paraId="30675C8A" w14:textId="213E96E6" w:rsidR="00D04178" w:rsidRDefault="00CD7F14" w:rsidP="004B1CD9">
      <w:sdt>
        <w:sdtPr>
          <w:id w:val="982735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4178">
            <w:rPr>
              <w:rFonts w:ascii="MS Gothic" w:eastAsia="MS Gothic" w:hAnsi="MS Gothic" w:hint="eastAsia"/>
            </w:rPr>
            <w:t>☐</w:t>
          </w:r>
        </w:sdtContent>
      </w:sdt>
      <w:r w:rsidR="00D04178">
        <w:tab/>
        <w:t>Knowledge need details completed</w:t>
      </w:r>
      <w:r w:rsidR="00437993">
        <w:t xml:space="preserve"> –</w:t>
      </w:r>
      <w:r w:rsidR="00E507FE">
        <w:t xml:space="preserve"> </w:t>
      </w:r>
      <w:r w:rsidR="00437993">
        <w:t>“</w:t>
      </w:r>
      <w:r w:rsidR="00313A34">
        <w:t xml:space="preserve">does not </w:t>
      </w:r>
      <w:r w:rsidR="00725775">
        <w:t xml:space="preserve">know </w:t>
      </w:r>
      <w:proofErr w:type="gramStart"/>
      <w:r w:rsidR="00725775">
        <w:t>how</w:t>
      </w:r>
      <w:proofErr w:type="gramEnd"/>
      <w:r w:rsidR="00437993">
        <w:t>”</w:t>
      </w:r>
    </w:p>
    <w:p w14:paraId="121ACC13" w14:textId="4F57D728" w:rsidR="00D04178" w:rsidRDefault="00CD7F14" w:rsidP="004B1CD9">
      <w:sdt>
        <w:sdtPr>
          <w:id w:val="86263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4178">
            <w:rPr>
              <w:rFonts w:ascii="MS Gothic" w:eastAsia="MS Gothic" w:hAnsi="MS Gothic" w:hint="eastAsia"/>
            </w:rPr>
            <w:t>☐</w:t>
          </w:r>
        </w:sdtContent>
      </w:sdt>
      <w:r w:rsidR="00D04178">
        <w:tab/>
        <w:t>Skills/Strategy</w:t>
      </w:r>
      <w:r w:rsidR="00313A34">
        <w:t xml:space="preserve"> (competence)</w:t>
      </w:r>
      <w:r w:rsidR="00D04178">
        <w:t xml:space="preserve"> need details completed</w:t>
      </w:r>
      <w:r w:rsidR="00437993">
        <w:t xml:space="preserve"> – “</w:t>
      </w:r>
      <w:r w:rsidR="00313A34">
        <w:t xml:space="preserve">knows how but isn’t able to </w:t>
      </w:r>
      <w:proofErr w:type="gramStart"/>
      <w:r w:rsidR="00313A34">
        <w:t>do</w:t>
      </w:r>
      <w:r w:rsidR="00437993">
        <w:t>”</w:t>
      </w:r>
      <w:proofErr w:type="gramEnd"/>
    </w:p>
    <w:p w14:paraId="008E459A" w14:textId="2301D646" w:rsidR="00D04178" w:rsidRDefault="00CD7F14" w:rsidP="004B1CD9">
      <w:sdt>
        <w:sdtPr>
          <w:id w:val="-1947912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4178">
            <w:rPr>
              <w:rFonts w:ascii="MS Gothic" w:eastAsia="MS Gothic" w:hAnsi="MS Gothic" w:hint="eastAsia"/>
            </w:rPr>
            <w:t>☐</w:t>
          </w:r>
        </w:sdtContent>
      </w:sdt>
      <w:r w:rsidR="00D04178">
        <w:tab/>
        <w:t>Performance need details completed</w:t>
      </w:r>
      <w:r w:rsidR="00437993">
        <w:t xml:space="preserve"> </w:t>
      </w:r>
      <w:r w:rsidR="00566E7D">
        <w:t>– “</w:t>
      </w:r>
      <w:r w:rsidR="00313A34">
        <w:t xml:space="preserve">knows and is able to do but is not </w:t>
      </w:r>
      <w:proofErr w:type="gramStart"/>
      <w:r w:rsidR="00313A34">
        <w:t>doing</w:t>
      </w:r>
      <w:proofErr w:type="gramEnd"/>
      <w:r w:rsidR="00566E7D">
        <w:t>”</w:t>
      </w:r>
    </w:p>
    <w:p w14:paraId="4512C09C" w14:textId="4CA9AD07" w:rsidR="00D04178" w:rsidRDefault="00CD7F14" w:rsidP="004B1CD9">
      <w:sdt>
        <w:sdtPr>
          <w:id w:val="-20098203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4178">
            <w:rPr>
              <w:rFonts w:ascii="MS Gothic" w:eastAsia="MS Gothic" w:hAnsi="MS Gothic" w:hint="eastAsia"/>
            </w:rPr>
            <w:t>☐</w:t>
          </w:r>
        </w:sdtContent>
      </w:sdt>
      <w:r w:rsidR="00D04178">
        <w:tab/>
        <w:t>Designed to change section completed</w:t>
      </w:r>
      <w:r w:rsidR="006C47C4">
        <w:t xml:space="preserve"> – what, why and how will you measure </w:t>
      </w:r>
      <w:proofErr w:type="gramStart"/>
      <w:r w:rsidR="006C47C4">
        <w:t>success</w:t>
      </w:r>
      <w:proofErr w:type="gramEnd"/>
    </w:p>
    <w:p w14:paraId="16B1CDD7" w14:textId="3EE24846" w:rsidR="00D04178" w:rsidRDefault="00CD7F14" w:rsidP="00672FDF">
      <w:pPr>
        <w:ind w:left="720" w:hanging="720"/>
      </w:pPr>
      <w:sdt>
        <w:sdtPr>
          <w:id w:val="1107319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4178">
            <w:rPr>
              <w:rFonts w:ascii="MS Gothic" w:eastAsia="MS Gothic" w:hAnsi="MS Gothic" w:hint="eastAsia"/>
            </w:rPr>
            <w:t>☐</w:t>
          </w:r>
        </w:sdtContent>
      </w:sdt>
      <w:r w:rsidR="00D04178">
        <w:tab/>
      </w:r>
      <w:r w:rsidR="006C47C4">
        <w:t xml:space="preserve">Planned </w:t>
      </w:r>
      <w:proofErr w:type="gramStart"/>
      <w:r w:rsidR="006C47C4">
        <w:t>using</w:t>
      </w:r>
      <w:proofErr w:type="gramEnd"/>
      <w:r w:rsidR="006C47C4">
        <w:t xml:space="preserve"> a process </w:t>
      </w:r>
      <w:r w:rsidR="006C47C4" w:rsidRPr="00874FDB">
        <w:rPr>
          <w:i/>
          <w:iCs/>
        </w:rPr>
        <w:t>reflective of the target audience</w:t>
      </w:r>
      <w:r w:rsidR="006C47C4">
        <w:t xml:space="preserve"> for the activity section completed</w:t>
      </w:r>
      <w:r w:rsidR="00672FDF">
        <w:t xml:space="preserve"> (JAC4)</w:t>
      </w:r>
    </w:p>
    <w:p w14:paraId="47C081C5" w14:textId="2601006B" w:rsidR="00D04178" w:rsidRDefault="00CD7F14" w:rsidP="004B1CD9">
      <w:sdt>
        <w:sdtPr>
          <w:id w:val="1831861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4178">
            <w:rPr>
              <w:rFonts w:ascii="MS Gothic" w:eastAsia="MS Gothic" w:hAnsi="MS Gothic" w:hint="eastAsia"/>
            </w:rPr>
            <w:t>☐</w:t>
          </w:r>
        </w:sdtContent>
      </w:sdt>
      <w:r w:rsidR="00D04178">
        <w:tab/>
      </w:r>
      <w:r w:rsidR="006C47C4">
        <w:t>Promotes a</w:t>
      </w:r>
      <w:r w:rsidR="00D04178">
        <w:t xml:space="preserve">ctive learning for the healthcare team </w:t>
      </w:r>
      <w:proofErr w:type="gramStart"/>
      <w:r w:rsidR="00D04178">
        <w:t>completed</w:t>
      </w:r>
      <w:proofErr w:type="gramEnd"/>
    </w:p>
    <w:p w14:paraId="106F3F9E" w14:textId="58B00DD2" w:rsidR="004A085D" w:rsidRDefault="00CD7F14" w:rsidP="004B1CD9">
      <w:sdt>
        <w:sdtPr>
          <w:id w:val="-1880386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85D">
            <w:rPr>
              <w:rFonts w:ascii="MS Gothic" w:eastAsia="MS Gothic" w:hAnsi="MS Gothic" w:hint="eastAsia"/>
            </w:rPr>
            <w:t>☐</w:t>
          </w:r>
        </w:sdtContent>
      </w:sdt>
      <w:r w:rsidR="004A085D">
        <w:tab/>
        <w:t xml:space="preserve">Non-educational interventions (If yes, describe)  </w:t>
      </w:r>
      <w:proofErr w:type="gramStart"/>
      <w:r w:rsidR="004A085D">
        <w:t>i.e.</w:t>
      </w:r>
      <w:proofErr w:type="gramEnd"/>
      <w:r w:rsidR="004A085D">
        <w:t xml:space="preserve"> supporting materials in addition to the live </w:t>
      </w:r>
      <w:r w:rsidR="004A085D">
        <w:tab/>
        <w:t xml:space="preserve">education such as badge buddies, placards, signs, auto-generated reminders, required </w:t>
      </w:r>
      <w:r w:rsidR="004A085D">
        <w:tab/>
        <w:t>checklists, etc.)</w:t>
      </w:r>
    </w:p>
    <w:p w14:paraId="43E59C55" w14:textId="143B7C60" w:rsidR="004A085D" w:rsidRDefault="00CD7F14" w:rsidP="00874FDB">
      <w:pPr>
        <w:ind w:left="720" w:hanging="720"/>
      </w:pPr>
      <w:sdt>
        <w:sdtPr>
          <w:id w:val="-1194064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85D">
            <w:rPr>
              <w:rFonts w:ascii="MS Gothic" w:eastAsia="MS Gothic" w:hAnsi="MS Gothic" w:hint="eastAsia"/>
            </w:rPr>
            <w:t>☐</w:t>
          </w:r>
        </w:sdtContent>
      </w:sdt>
      <w:r w:rsidR="004A085D">
        <w:tab/>
        <w:t>Needs Assessment (at least one box checked)</w:t>
      </w:r>
      <w:r w:rsidR="00EA4B4B">
        <w:t xml:space="preserve"> </w:t>
      </w:r>
      <w:r w:rsidR="00874FDB">
        <w:t>– supporting documentation uploaded to “Documents” tab.</w:t>
      </w:r>
    </w:p>
    <w:p w14:paraId="5E28B8D2" w14:textId="3F8DCAF4" w:rsidR="004A085D" w:rsidRDefault="00CD7F14" w:rsidP="00ED241C">
      <w:pPr>
        <w:ind w:left="720" w:hanging="720"/>
      </w:pPr>
      <w:sdt>
        <w:sdtPr>
          <w:id w:val="-1876611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85D">
            <w:rPr>
              <w:rFonts w:ascii="MS Gothic" w:eastAsia="MS Gothic" w:hAnsi="MS Gothic" w:hint="eastAsia"/>
            </w:rPr>
            <w:t>☐</w:t>
          </w:r>
        </w:sdtContent>
      </w:sdt>
      <w:r w:rsidR="004A085D">
        <w:tab/>
        <w:t>Barriers (either “No” or items checked)</w:t>
      </w:r>
      <w:r w:rsidR="00ED241C">
        <w:t xml:space="preserve"> – There </w:t>
      </w:r>
      <w:r w:rsidR="00BF56BC">
        <w:t xml:space="preserve">really </w:t>
      </w:r>
      <w:r w:rsidR="00ED241C">
        <w:t xml:space="preserve">should be something checked here.  For example, </w:t>
      </w:r>
      <w:r w:rsidR="00B4305C">
        <w:t xml:space="preserve">if </w:t>
      </w:r>
      <w:r w:rsidR="00ED241C">
        <w:t xml:space="preserve">participants know how to do something but are not doing it, then there is a barrier that is keeping them from performing.  </w:t>
      </w:r>
      <w:r w:rsidR="00BF56BC">
        <w:t>Identifying the</w:t>
      </w:r>
      <w:r w:rsidR="00ED241C">
        <w:t xml:space="preserve"> barriers are the first step to practice improvement.</w:t>
      </w:r>
    </w:p>
    <w:p w14:paraId="1D4932D0" w14:textId="1C2F2883" w:rsidR="004A085D" w:rsidRDefault="004A085D" w:rsidP="004B1CD9"/>
    <w:p w14:paraId="5831EE5F" w14:textId="52027823" w:rsidR="004A085D" w:rsidRPr="004A085D" w:rsidRDefault="004A085D" w:rsidP="004B1CD9">
      <w:pPr>
        <w:rPr>
          <w:b/>
          <w:bCs/>
          <w:u w:val="single"/>
        </w:rPr>
      </w:pPr>
      <w:r w:rsidRPr="004A085D">
        <w:rPr>
          <w:b/>
          <w:bCs/>
          <w:u w:val="single"/>
        </w:rPr>
        <w:t>Objectives, Learning Outcomes and Competencies</w:t>
      </w:r>
    </w:p>
    <w:p w14:paraId="419B6EDB" w14:textId="68C5A99A" w:rsidR="004A085D" w:rsidRDefault="00CD7F14" w:rsidP="004B1CD9">
      <w:sdt>
        <w:sdtPr>
          <w:id w:val="-21639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105A">
            <w:rPr>
              <w:rFonts w:ascii="MS Gothic" w:eastAsia="MS Gothic" w:hAnsi="MS Gothic" w:hint="eastAsia"/>
            </w:rPr>
            <w:t>☐</w:t>
          </w:r>
        </w:sdtContent>
      </w:sdt>
      <w:r w:rsidR="002B105A">
        <w:tab/>
      </w:r>
      <w:r w:rsidR="004A085D">
        <w:t xml:space="preserve">Objectives listed (2-3/hour of content)  </w:t>
      </w:r>
    </w:p>
    <w:p w14:paraId="5622F51D" w14:textId="578B5438" w:rsidR="002B105A" w:rsidRDefault="00CD7F14" w:rsidP="00985529">
      <w:pPr>
        <w:ind w:left="720" w:hanging="720"/>
      </w:pPr>
      <w:sdt>
        <w:sdtPr>
          <w:id w:val="204185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105A">
            <w:rPr>
              <w:rFonts w:ascii="MS Gothic" w:eastAsia="MS Gothic" w:hAnsi="MS Gothic" w:hint="eastAsia"/>
            </w:rPr>
            <w:t>☐</w:t>
          </w:r>
        </w:sdtContent>
      </w:sdt>
      <w:r w:rsidR="002B105A">
        <w:tab/>
      </w:r>
      <w:r w:rsidR="004A085D">
        <w:t>Objectives measurable</w:t>
      </w:r>
      <w:r w:rsidR="002B105A">
        <w:t xml:space="preserve"> (what will participants be able to do as a result of the educational intervention; not what the speaker intends to do)</w:t>
      </w:r>
      <w:r w:rsidR="00985529">
        <w:t>.  Go beyond remembering and understanding to applying what they will learn.  See Bloom’s Taxonomy</w:t>
      </w:r>
    </w:p>
    <w:p w14:paraId="71332D28" w14:textId="498239AC" w:rsidR="002B105A" w:rsidRPr="002B105A" w:rsidRDefault="002B105A" w:rsidP="004B1CD9">
      <w:pPr>
        <w:rPr>
          <w:i/>
          <w:iCs/>
        </w:rPr>
      </w:pPr>
      <w:r>
        <w:tab/>
      </w:r>
      <w:r w:rsidRPr="002B105A">
        <w:rPr>
          <w:i/>
          <w:iCs/>
        </w:rPr>
        <w:t xml:space="preserve">Action verbs to use: </w:t>
      </w:r>
      <w:r>
        <w:rPr>
          <w:i/>
          <w:iCs/>
        </w:rPr>
        <w:t>Incorporate</w:t>
      </w:r>
      <w:r w:rsidRPr="002B105A">
        <w:rPr>
          <w:i/>
          <w:iCs/>
        </w:rPr>
        <w:t xml:space="preserve">, Adjust, Analyze, </w:t>
      </w:r>
      <w:r w:rsidR="00FE499A">
        <w:rPr>
          <w:i/>
          <w:iCs/>
        </w:rPr>
        <w:t>Interpret</w:t>
      </w:r>
      <w:r w:rsidRPr="002B105A">
        <w:rPr>
          <w:i/>
          <w:iCs/>
        </w:rPr>
        <w:t>, Implement</w:t>
      </w:r>
    </w:p>
    <w:p w14:paraId="33AE41A9" w14:textId="1F246975" w:rsidR="002B105A" w:rsidRDefault="002B105A" w:rsidP="004B1CD9">
      <w:pPr>
        <w:rPr>
          <w:i/>
          <w:iCs/>
        </w:rPr>
      </w:pPr>
      <w:r w:rsidRPr="002B105A">
        <w:rPr>
          <w:i/>
          <w:iCs/>
        </w:rPr>
        <w:tab/>
        <w:t xml:space="preserve">Action verbs not to use:  Understand, List, </w:t>
      </w:r>
      <w:r>
        <w:rPr>
          <w:i/>
          <w:iCs/>
        </w:rPr>
        <w:t xml:space="preserve">Recite, </w:t>
      </w:r>
      <w:r w:rsidRPr="002B105A">
        <w:rPr>
          <w:i/>
          <w:iCs/>
        </w:rPr>
        <w:t>Describe, Learn</w:t>
      </w:r>
    </w:p>
    <w:p w14:paraId="370864A3" w14:textId="270939B5" w:rsidR="002B105A" w:rsidRDefault="00985529" w:rsidP="004B1CD9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2FB97D86" wp14:editId="36E2FA14">
            <wp:extent cx="5676900" cy="2992503"/>
            <wp:effectExtent l="0" t="0" r="0" b="0"/>
            <wp:docPr id="3" name="Picture 3" descr="Bloom's revised taxonomy organized as a pyramid of learning levels with explanations of 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om's revised taxonomy organized as a pyramid of learning levels with explanations of eac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885" cy="300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8F1F9" w14:textId="266985A9" w:rsidR="00985529" w:rsidRPr="00FE499A" w:rsidRDefault="00985529" w:rsidP="004B1CD9">
      <w:pPr>
        <w:rPr>
          <w:b/>
          <w:bCs/>
          <w:sz w:val="16"/>
          <w:szCs w:val="16"/>
          <w:u w:val="single"/>
        </w:rPr>
      </w:pPr>
      <w:r w:rsidRPr="00FE499A">
        <w:rPr>
          <w:b/>
          <w:bCs/>
          <w:sz w:val="16"/>
          <w:szCs w:val="16"/>
          <w:u w:val="single"/>
        </w:rPr>
        <w:t>By Vanderbilt University Center for Teaching - https://www.flickr.com/photos/vandycft/29428436431, CC BY 2.0, https://commons.wikimedia.org/w/index.php?curid=96306577</w:t>
      </w:r>
    </w:p>
    <w:p w14:paraId="52EE6F71" w14:textId="2470D962" w:rsidR="002B105A" w:rsidRPr="002B105A" w:rsidRDefault="002B105A" w:rsidP="004B1CD9">
      <w:pPr>
        <w:rPr>
          <w:b/>
          <w:bCs/>
          <w:u w:val="single"/>
        </w:rPr>
      </w:pPr>
      <w:r w:rsidRPr="002B105A">
        <w:rPr>
          <w:b/>
          <w:bCs/>
          <w:u w:val="single"/>
        </w:rPr>
        <w:t>Outcomes</w:t>
      </w:r>
    </w:p>
    <w:p w14:paraId="3CD3CD1E" w14:textId="4A3EE17B" w:rsidR="002B105A" w:rsidRDefault="00CD7F14" w:rsidP="004B1CD9">
      <w:sdt>
        <w:sdtPr>
          <w:id w:val="-293220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28F5">
            <w:rPr>
              <w:rFonts w:ascii="MS Gothic" w:eastAsia="MS Gothic" w:hAnsi="MS Gothic" w:hint="eastAsia"/>
            </w:rPr>
            <w:t>☐</w:t>
          </w:r>
        </w:sdtContent>
      </w:sdt>
      <w:r w:rsidR="00D528F5">
        <w:tab/>
      </w:r>
      <w:r w:rsidR="002B105A">
        <w:t>Knowledge/Competence – at least one box checked.</w:t>
      </w:r>
    </w:p>
    <w:p w14:paraId="65A6827F" w14:textId="695D16FB" w:rsidR="002B105A" w:rsidRDefault="00CD7F14" w:rsidP="004B1CD9">
      <w:sdt>
        <w:sdtPr>
          <w:id w:val="-1086145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28F5">
            <w:rPr>
              <w:rFonts w:ascii="MS Gothic" w:eastAsia="MS Gothic" w:hAnsi="MS Gothic" w:hint="eastAsia"/>
            </w:rPr>
            <w:t>☐</w:t>
          </w:r>
        </w:sdtContent>
      </w:sdt>
      <w:r w:rsidR="00D528F5">
        <w:tab/>
      </w:r>
      <w:r w:rsidR="002B105A">
        <w:t xml:space="preserve">Performance in Practice – at least one box </w:t>
      </w:r>
      <w:proofErr w:type="gramStart"/>
      <w:r w:rsidR="002B105A">
        <w:t>checked</w:t>
      </w:r>
      <w:proofErr w:type="gramEnd"/>
      <w:r w:rsidR="002B105A">
        <w:t xml:space="preserve"> </w:t>
      </w:r>
    </w:p>
    <w:p w14:paraId="08A3AE97" w14:textId="0A6D9520" w:rsidR="00D528F5" w:rsidRDefault="00D528F5" w:rsidP="004B1CD9"/>
    <w:p w14:paraId="28FE9DEE" w14:textId="00A8C901" w:rsidR="00D528F5" w:rsidRPr="00D528F5" w:rsidRDefault="00D528F5" w:rsidP="004B1CD9">
      <w:pPr>
        <w:rPr>
          <w:b/>
          <w:bCs/>
          <w:u w:val="single"/>
        </w:rPr>
      </w:pPr>
      <w:r w:rsidRPr="00D528F5">
        <w:rPr>
          <w:b/>
          <w:bCs/>
          <w:u w:val="single"/>
        </w:rPr>
        <w:t>Commercial Support</w:t>
      </w:r>
    </w:p>
    <w:p w14:paraId="11EAA66E" w14:textId="33477938" w:rsidR="004A085D" w:rsidRDefault="00CD7F14" w:rsidP="004B1CD9">
      <w:sdt>
        <w:sdtPr>
          <w:id w:val="264122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28F5">
            <w:rPr>
              <w:rFonts w:ascii="MS Gothic" w:eastAsia="MS Gothic" w:hAnsi="MS Gothic" w:hint="eastAsia"/>
            </w:rPr>
            <w:t>☐</w:t>
          </w:r>
        </w:sdtContent>
      </w:sdt>
      <w:r w:rsidR="00D528F5">
        <w:tab/>
        <w:t xml:space="preserve">If yes, letter of agreement required; contact IPCE Program Coordinator for next </w:t>
      </w:r>
      <w:proofErr w:type="gramStart"/>
      <w:r w:rsidR="00D528F5">
        <w:t>steps</w:t>
      </w:r>
      <w:proofErr w:type="gramEnd"/>
    </w:p>
    <w:p w14:paraId="06543726" w14:textId="67D45C62" w:rsidR="006B5B83" w:rsidRDefault="006B5B83" w:rsidP="006B5B83">
      <w:pPr>
        <w:jc w:val="center"/>
      </w:pPr>
    </w:p>
    <w:p w14:paraId="5C94A6C6" w14:textId="77777777" w:rsidR="00D528F5" w:rsidRPr="00D528F5" w:rsidRDefault="00D528F5" w:rsidP="00C720BB">
      <w:pPr>
        <w:rPr>
          <w:b/>
          <w:bCs/>
        </w:rPr>
      </w:pPr>
      <w:r w:rsidRPr="00D528F5">
        <w:rPr>
          <w:b/>
          <w:bCs/>
        </w:rPr>
        <w:t>JA CRITERIA</w:t>
      </w:r>
    </w:p>
    <w:p w14:paraId="220F836E" w14:textId="25B6457E" w:rsidR="00C720BB" w:rsidRPr="00D528F5" w:rsidRDefault="00C720BB" w:rsidP="00C720BB">
      <w:pPr>
        <w:rPr>
          <w:u w:val="single"/>
        </w:rPr>
      </w:pPr>
      <w:r w:rsidRPr="00D528F5">
        <w:rPr>
          <w:u w:val="single"/>
        </w:rPr>
        <w:t>Activity Planning and Evaluation</w:t>
      </w:r>
    </w:p>
    <w:p w14:paraId="4831CF21" w14:textId="77777777" w:rsidR="00C720BB" w:rsidRDefault="00C720BB" w:rsidP="00C720BB">
      <w:r>
        <w:t>The following criteria outline the expectations for interprofessional continuing education (IPCE) activities. If the activity is planned for a single profession or multiple professions, but not IPCE, then the criteria would be fulfilled by considering the single profession or target audience. Example: If the activity is designed for nurses only, then the provider would incorporate the educational needs that underlie the practice gaps of nurses.</w:t>
      </w:r>
    </w:p>
    <w:p w14:paraId="79E20620" w14:textId="77777777" w:rsidR="00C720BB" w:rsidRDefault="00C720BB" w:rsidP="00C720BB">
      <w:r>
        <w:t>JAC 4</w:t>
      </w:r>
    </w:p>
    <w:p w14:paraId="6F11F34E" w14:textId="77777777" w:rsidR="00C720BB" w:rsidRDefault="00C720BB" w:rsidP="00C720BB">
      <w:r>
        <w:lastRenderedPageBreak/>
        <w:t>The provider incorporates into IPCE activities the educational needs (knowledge, skills/strategy, or performance) that underlie the practice gaps of the healthcare team and/or the individual members’ knowledge, skills/strategy, or performance as members of the healthcare team.</w:t>
      </w:r>
    </w:p>
    <w:p w14:paraId="5FA13BEA" w14:textId="77777777" w:rsidR="00C720BB" w:rsidRDefault="00C720BB" w:rsidP="00C720BB">
      <w:r>
        <w:t>JAC 5</w:t>
      </w:r>
    </w:p>
    <w:p w14:paraId="47845AF8" w14:textId="77777777" w:rsidR="00C720BB" w:rsidRDefault="00C720BB" w:rsidP="00C720BB">
      <w:r>
        <w:t>The provider generates activities/educational interventions that are designed to change the skills/strategy, or performance of the healthcare team, and/or patient outcomes as described in its mission statement.</w:t>
      </w:r>
    </w:p>
    <w:p w14:paraId="6F1B819C" w14:textId="77777777" w:rsidR="00C720BB" w:rsidRDefault="00C720BB" w:rsidP="00C720BB">
      <w:r>
        <w:t>JAC 6</w:t>
      </w:r>
    </w:p>
    <w:p w14:paraId="0D4837E2" w14:textId="5325E9CE" w:rsidR="00C720BB" w:rsidRDefault="009E2B05" w:rsidP="00C720BB">
      <w:r>
        <w:t xml:space="preserve">OLD: </w:t>
      </w:r>
      <w:r w:rsidR="00C720BB">
        <w:t>The provider generates activities/educational interventions around valid content that meets the expectations set by Joint Accreditation.</w:t>
      </w:r>
    </w:p>
    <w:p w14:paraId="17ED1BCF" w14:textId="5C97EF26" w:rsidR="009E2B05" w:rsidRDefault="009E2B05" w:rsidP="00C720BB">
      <w:r>
        <w:t xml:space="preserve">Effective 7/20/23: </w:t>
      </w:r>
      <w:r w:rsidRPr="009E2B05">
        <w:t xml:space="preserve">The provider utilizes an integrated planning process that includes health care professionals who are reflective of the target audience the activity is designed to address.  </w:t>
      </w:r>
    </w:p>
    <w:p w14:paraId="2D5D4A5E" w14:textId="77777777" w:rsidR="00C720BB" w:rsidRDefault="00C720BB" w:rsidP="00C720BB">
      <w:r>
        <w:t>JAC 7</w:t>
      </w:r>
    </w:p>
    <w:p w14:paraId="6EFACAA4" w14:textId="409BED11" w:rsidR="00C720BB" w:rsidRDefault="00C720BB" w:rsidP="00C720BB">
      <w:r>
        <w:t>The provider designs education that promotes active learning – so that teams learn from, with, and about each other – consistent with the desired results of the activity.</w:t>
      </w:r>
    </w:p>
    <w:p w14:paraId="0B99AC3D" w14:textId="77777777" w:rsidR="00C720BB" w:rsidRDefault="00C720BB" w:rsidP="00C720BB">
      <w:r>
        <w:t>JAC 8</w:t>
      </w:r>
    </w:p>
    <w:p w14:paraId="217149AC" w14:textId="77777777" w:rsidR="00C720BB" w:rsidRDefault="00C720BB" w:rsidP="00C720BB">
      <w:r>
        <w:t xml:space="preserve">The provider develops activities/educational interventions in the context of desirable attributes of the healthcare team (e.g., Institute of Medicine competencies, professional competencies, healthcare team competencies: values/ethics, </w:t>
      </w:r>
      <w:proofErr w:type="gramStart"/>
      <w:r>
        <w:t>roles</w:t>
      </w:r>
      <w:proofErr w:type="gramEnd"/>
      <w:r>
        <w:t xml:space="preserve"> and responsibilities, interprofessional communication, teams and teamwork).</w:t>
      </w:r>
    </w:p>
    <w:p w14:paraId="0D968B66" w14:textId="77777777" w:rsidR="00C720BB" w:rsidRDefault="00C720BB" w:rsidP="00C720BB">
      <w:r>
        <w:t>JAC 9</w:t>
      </w:r>
    </w:p>
    <w:p w14:paraId="636E8AD0" w14:textId="77777777" w:rsidR="00C720BB" w:rsidRDefault="00C720BB" w:rsidP="00C720BB">
      <w:r>
        <w:t>The provider utilizes support strategies to sustain change as an adjunct to its educational interventions (e.g., reminders, patient feedback).</w:t>
      </w:r>
    </w:p>
    <w:p w14:paraId="2B5B545A" w14:textId="77777777" w:rsidR="00C720BB" w:rsidRDefault="00C720BB" w:rsidP="00C720BB">
      <w:r>
        <w:t>JAC 10</w:t>
      </w:r>
    </w:p>
    <w:p w14:paraId="69BFCE9E" w14:textId="77777777" w:rsidR="00C720BB" w:rsidRDefault="00C720BB" w:rsidP="00C720BB">
      <w:r>
        <w:t>The provider implements strategies to remove, overcome, or address barriers to change in the skills/strategy or performance of the healthcare team.</w:t>
      </w:r>
    </w:p>
    <w:p w14:paraId="3D4982D3" w14:textId="77777777" w:rsidR="00C720BB" w:rsidRDefault="00C720BB" w:rsidP="00C720BB">
      <w:r>
        <w:t>JAC 11</w:t>
      </w:r>
    </w:p>
    <w:p w14:paraId="482CB830" w14:textId="77777777" w:rsidR="00C720BB" w:rsidRDefault="00C720BB" w:rsidP="00C720BB">
      <w:r>
        <w:t>The provider analyzes changes in the healthcare team (skills/strategy, performance) and/or patient outcomes achieved as a result of its IPCE activities/educational interventions.</w:t>
      </w:r>
    </w:p>
    <w:p w14:paraId="7DA10EB9" w14:textId="77777777" w:rsidR="00B42157" w:rsidRDefault="00B42157" w:rsidP="00C720BB">
      <w:pPr>
        <w:rPr>
          <w:u w:val="single"/>
        </w:rPr>
      </w:pPr>
    </w:p>
    <w:p w14:paraId="5F9D277E" w14:textId="463BC27D" w:rsidR="00C720BB" w:rsidRPr="00D528F5" w:rsidRDefault="00C720BB" w:rsidP="00C720BB">
      <w:pPr>
        <w:rPr>
          <w:u w:val="single"/>
        </w:rPr>
      </w:pPr>
      <w:r w:rsidRPr="00D528F5">
        <w:rPr>
          <w:u w:val="single"/>
        </w:rPr>
        <w:t>Integrity and Independence</w:t>
      </w:r>
    </w:p>
    <w:p w14:paraId="2B00F78C" w14:textId="77777777" w:rsidR="00C720BB" w:rsidRDefault="00C720BB" w:rsidP="00C720BB">
      <w:r>
        <w:lastRenderedPageBreak/>
        <w:t>The following criterion outlines the expectations for ensuring that accredited continuing education serves the needs of patients and the public; presents learners with only accurate, balanced, scientifically justified recommendations; assures learners they can trust accredited continuing education to help them deliver, safe, effective, cost-effective, and compassionate care that is based on best practice and evidence; and creates a clear, unbridgeable separation between accredited continuing education and marketing and sales.</w:t>
      </w:r>
    </w:p>
    <w:p w14:paraId="3E18026F" w14:textId="77777777" w:rsidR="00C720BB" w:rsidRDefault="00C720BB" w:rsidP="00C720BB">
      <w:r>
        <w:t>JAC 12</w:t>
      </w:r>
    </w:p>
    <w:p w14:paraId="3A22327E" w14:textId="77777777" w:rsidR="00C720BB" w:rsidRDefault="00C720BB" w:rsidP="00C720BB">
      <w:r>
        <w:t>The provider develops activities/interventions that comply with the Standards for Integrity and Independence in Accredited Continuing Education, which includes the responsibility to:</w:t>
      </w:r>
    </w:p>
    <w:p w14:paraId="5C89D135" w14:textId="77777777" w:rsidR="00C720BB" w:rsidRDefault="00C720BB" w:rsidP="00C720BB">
      <w:r>
        <w:t>a. Ensure content is valid.</w:t>
      </w:r>
    </w:p>
    <w:p w14:paraId="2E2BC07C" w14:textId="77777777" w:rsidR="00C720BB" w:rsidRDefault="00C720BB" w:rsidP="00C720BB">
      <w:r>
        <w:t>b. Prevent commercial bias and marketing in accredited continuing education.</w:t>
      </w:r>
    </w:p>
    <w:p w14:paraId="5F8433E8" w14:textId="77777777" w:rsidR="00C720BB" w:rsidRDefault="00C720BB" w:rsidP="00C720BB">
      <w:r>
        <w:t>c. Identify, mitigate, and disclose relevant financial relationships.</w:t>
      </w:r>
    </w:p>
    <w:p w14:paraId="6DC82378" w14:textId="77777777" w:rsidR="00C720BB" w:rsidRDefault="00C720BB" w:rsidP="00C720BB">
      <w:r>
        <w:t>d. Manage commercial support appropriately (if applicable).</w:t>
      </w:r>
    </w:p>
    <w:p w14:paraId="58E9028D" w14:textId="3205AAC8" w:rsidR="006B5B83" w:rsidRDefault="00C720BB" w:rsidP="00C720BB">
      <w:r>
        <w:t>e. Manage ancillary activities offered in conjunction with accredited continuing education (if applicable).</w:t>
      </w:r>
    </w:p>
    <w:sectPr w:rsidR="006B5B83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78FAA" w14:textId="77777777" w:rsidR="000977AA" w:rsidRDefault="000977AA" w:rsidP="000977AA">
      <w:pPr>
        <w:spacing w:after="0" w:line="240" w:lineRule="auto"/>
      </w:pPr>
      <w:r>
        <w:separator/>
      </w:r>
    </w:p>
  </w:endnote>
  <w:endnote w:type="continuationSeparator" w:id="0">
    <w:p w14:paraId="04AE2E67" w14:textId="77777777" w:rsidR="000977AA" w:rsidRDefault="000977AA" w:rsidP="00097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67726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D4426E" w14:textId="34344113" w:rsidR="000977AA" w:rsidRDefault="000977A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77C8AF" w14:textId="77777777" w:rsidR="000977AA" w:rsidRDefault="000977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D1843" w14:textId="77777777" w:rsidR="000977AA" w:rsidRDefault="000977AA" w:rsidP="000977AA">
      <w:pPr>
        <w:spacing w:after="0" w:line="240" w:lineRule="auto"/>
      </w:pPr>
      <w:r>
        <w:separator/>
      </w:r>
    </w:p>
  </w:footnote>
  <w:footnote w:type="continuationSeparator" w:id="0">
    <w:p w14:paraId="4E14140E" w14:textId="77777777" w:rsidR="000977AA" w:rsidRDefault="000977AA" w:rsidP="000977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D17AF"/>
    <w:multiLevelType w:val="hybridMultilevel"/>
    <w:tmpl w:val="6F885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2289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B83"/>
    <w:rsid w:val="000030D4"/>
    <w:rsid w:val="000230CB"/>
    <w:rsid w:val="0004201E"/>
    <w:rsid w:val="00046168"/>
    <w:rsid w:val="000471C4"/>
    <w:rsid w:val="000538F1"/>
    <w:rsid w:val="00074627"/>
    <w:rsid w:val="0009526E"/>
    <w:rsid w:val="000977AA"/>
    <w:rsid w:val="000A026D"/>
    <w:rsid w:val="000A27C1"/>
    <w:rsid w:val="000A7F1A"/>
    <w:rsid w:val="000E1528"/>
    <w:rsid w:val="000F7546"/>
    <w:rsid w:val="0011552E"/>
    <w:rsid w:val="00131752"/>
    <w:rsid w:val="00142486"/>
    <w:rsid w:val="001452CB"/>
    <w:rsid w:val="0015178B"/>
    <w:rsid w:val="00153F6C"/>
    <w:rsid w:val="001558E5"/>
    <w:rsid w:val="001642D4"/>
    <w:rsid w:val="00166D32"/>
    <w:rsid w:val="00192B85"/>
    <w:rsid w:val="00193370"/>
    <w:rsid w:val="00197A87"/>
    <w:rsid w:val="001D4A20"/>
    <w:rsid w:val="001D5F3F"/>
    <w:rsid w:val="001E1D37"/>
    <w:rsid w:val="001E1E3E"/>
    <w:rsid w:val="00203AE7"/>
    <w:rsid w:val="00236948"/>
    <w:rsid w:val="00241C7C"/>
    <w:rsid w:val="0024452D"/>
    <w:rsid w:val="00257D6A"/>
    <w:rsid w:val="00260F1E"/>
    <w:rsid w:val="00262C69"/>
    <w:rsid w:val="00284A69"/>
    <w:rsid w:val="002B000E"/>
    <w:rsid w:val="002B105A"/>
    <w:rsid w:val="002B23EF"/>
    <w:rsid w:val="002C3954"/>
    <w:rsid w:val="002D2876"/>
    <w:rsid w:val="002E67C2"/>
    <w:rsid w:val="002F1B9B"/>
    <w:rsid w:val="003040EF"/>
    <w:rsid w:val="00313A34"/>
    <w:rsid w:val="00341435"/>
    <w:rsid w:val="00370501"/>
    <w:rsid w:val="003722BE"/>
    <w:rsid w:val="003A628A"/>
    <w:rsid w:val="003C6648"/>
    <w:rsid w:val="003E4584"/>
    <w:rsid w:val="00404FE4"/>
    <w:rsid w:val="00421364"/>
    <w:rsid w:val="00424BDC"/>
    <w:rsid w:val="00433FB3"/>
    <w:rsid w:val="00437993"/>
    <w:rsid w:val="00450B0F"/>
    <w:rsid w:val="0046595A"/>
    <w:rsid w:val="00496E33"/>
    <w:rsid w:val="004A085D"/>
    <w:rsid w:val="004A7158"/>
    <w:rsid w:val="004B1CD9"/>
    <w:rsid w:val="004C4191"/>
    <w:rsid w:val="004E6962"/>
    <w:rsid w:val="0052052F"/>
    <w:rsid w:val="00566E7D"/>
    <w:rsid w:val="005C3C9D"/>
    <w:rsid w:val="005D32E4"/>
    <w:rsid w:val="005E31F7"/>
    <w:rsid w:val="006021F4"/>
    <w:rsid w:val="006075CA"/>
    <w:rsid w:val="0063799C"/>
    <w:rsid w:val="006447AB"/>
    <w:rsid w:val="00665618"/>
    <w:rsid w:val="006703E7"/>
    <w:rsid w:val="00672FDF"/>
    <w:rsid w:val="006810C0"/>
    <w:rsid w:val="00687BE9"/>
    <w:rsid w:val="00690059"/>
    <w:rsid w:val="00694787"/>
    <w:rsid w:val="006A0E20"/>
    <w:rsid w:val="006B403F"/>
    <w:rsid w:val="006B5B83"/>
    <w:rsid w:val="006C3C16"/>
    <w:rsid w:val="006C47C4"/>
    <w:rsid w:val="006E32FA"/>
    <w:rsid w:val="0071059A"/>
    <w:rsid w:val="007204DB"/>
    <w:rsid w:val="00723F5D"/>
    <w:rsid w:val="00725775"/>
    <w:rsid w:val="00731059"/>
    <w:rsid w:val="007347AA"/>
    <w:rsid w:val="00741CA7"/>
    <w:rsid w:val="00766CBF"/>
    <w:rsid w:val="00787809"/>
    <w:rsid w:val="0078797B"/>
    <w:rsid w:val="00792AAA"/>
    <w:rsid w:val="007A7016"/>
    <w:rsid w:val="007B51B3"/>
    <w:rsid w:val="007D4EE4"/>
    <w:rsid w:val="007D4F6E"/>
    <w:rsid w:val="007D772E"/>
    <w:rsid w:val="007E73E2"/>
    <w:rsid w:val="008052BE"/>
    <w:rsid w:val="00814D83"/>
    <w:rsid w:val="00827BD4"/>
    <w:rsid w:val="00870DBF"/>
    <w:rsid w:val="00874FDB"/>
    <w:rsid w:val="008A7C1B"/>
    <w:rsid w:val="008B2A3A"/>
    <w:rsid w:val="008B2F64"/>
    <w:rsid w:val="008C72BE"/>
    <w:rsid w:val="008E22AD"/>
    <w:rsid w:val="008F625E"/>
    <w:rsid w:val="0090547B"/>
    <w:rsid w:val="00926F16"/>
    <w:rsid w:val="0093220D"/>
    <w:rsid w:val="009350EA"/>
    <w:rsid w:val="00951D5A"/>
    <w:rsid w:val="00955009"/>
    <w:rsid w:val="00960B0A"/>
    <w:rsid w:val="00962048"/>
    <w:rsid w:val="00985529"/>
    <w:rsid w:val="00995EE9"/>
    <w:rsid w:val="009A72FC"/>
    <w:rsid w:val="009B2C00"/>
    <w:rsid w:val="009D019D"/>
    <w:rsid w:val="009E2B05"/>
    <w:rsid w:val="009F7CEA"/>
    <w:rsid w:val="00A31D9D"/>
    <w:rsid w:val="00A32978"/>
    <w:rsid w:val="00A5759D"/>
    <w:rsid w:val="00A707DF"/>
    <w:rsid w:val="00A76F32"/>
    <w:rsid w:val="00AB6545"/>
    <w:rsid w:val="00AC0BAF"/>
    <w:rsid w:val="00AD0D86"/>
    <w:rsid w:val="00AD1928"/>
    <w:rsid w:val="00AD3395"/>
    <w:rsid w:val="00AF2A93"/>
    <w:rsid w:val="00AF2F7D"/>
    <w:rsid w:val="00B03ECD"/>
    <w:rsid w:val="00B15DDB"/>
    <w:rsid w:val="00B21BBB"/>
    <w:rsid w:val="00B26C48"/>
    <w:rsid w:val="00B320B2"/>
    <w:rsid w:val="00B42157"/>
    <w:rsid w:val="00B4305C"/>
    <w:rsid w:val="00B477D7"/>
    <w:rsid w:val="00B5654E"/>
    <w:rsid w:val="00B56FA9"/>
    <w:rsid w:val="00B977BA"/>
    <w:rsid w:val="00BD0E73"/>
    <w:rsid w:val="00BD2390"/>
    <w:rsid w:val="00BE5711"/>
    <w:rsid w:val="00BF0B58"/>
    <w:rsid w:val="00BF56BC"/>
    <w:rsid w:val="00C24EFA"/>
    <w:rsid w:val="00C4003D"/>
    <w:rsid w:val="00C441B1"/>
    <w:rsid w:val="00C47C13"/>
    <w:rsid w:val="00C51113"/>
    <w:rsid w:val="00C720BB"/>
    <w:rsid w:val="00C91893"/>
    <w:rsid w:val="00CA461E"/>
    <w:rsid w:val="00CC1542"/>
    <w:rsid w:val="00CD3C4C"/>
    <w:rsid w:val="00CD7F14"/>
    <w:rsid w:val="00D04178"/>
    <w:rsid w:val="00D04D9A"/>
    <w:rsid w:val="00D3649C"/>
    <w:rsid w:val="00D528F5"/>
    <w:rsid w:val="00D57377"/>
    <w:rsid w:val="00D57F6A"/>
    <w:rsid w:val="00D75533"/>
    <w:rsid w:val="00D8363E"/>
    <w:rsid w:val="00DB53FF"/>
    <w:rsid w:val="00DC4A97"/>
    <w:rsid w:val="00DC5AFE"/>
    <w:rsid w:val="00DC7BC8"/>
    <w:rsid w:val="00DD1AE2"/>
    <w:rsid w:val="00DE2684"/>
    <w:rsid w:val="00DF73E9"/>
    <w:rsid w:val="00E507FE"/>
    <w:rsid w:val="00E55ADF"/>
    <w:rsid w:val="00E63A27"/>
    <w:rsid w:val="00E81072"/>
    <w:rsid w:val="00E83A5A"/>
    <w:rsid w:val="00E9734E"/>
    <w:rsid w:val="00EA4B4B"/>
    <w:rsid w:val="00EA7517"/>
    <w:rsid w:val="00EB092E"/>
    <w:rsid w:val="00EC1E9E"/>
    <w:rsid w:val="00EC3F4F"/>
    <w:rsid w:val="00ED241C"/>
    <w:rsid w:val="00ED2B68"/>
    <w:rsid w:val="00EE58F0"/>
    <w:rsid w:val="00EF5DFE"/>
    <w:rsid w:val="00F346B9"/>
    <w:rsid w:val="00F41ED7"/>
    <w:rsid w:val="00F63401"/>
    <w:rsid w:val="00F635F1"/>
    <w:rsid w:val="00F654D6"/>
    <w:rsid w:val="00F97A00"/>
    <w:rsid w:val="00FA63B5"/>
    <w:rsid w:val="00FD22D0"/>
    <w:rsid w:val="00FE0A65"/>
    <w:rsid w:val="00FE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7F787"/>
  <w15:chartTrackingRefBased/>
  <w15:docId w15:val="{5C0A2DF5-350D-4DCA-A5C7-52D40F711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1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17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E2B05"/>
    <w:pPr>
      <w:ind w:left="720"/>
      <w:contextualSpacing/>
    </w:pPr>
  </w:style>
  <w:style w:type="character" w:customStyle="1" w:styleId="f-label">
    <w:name w:val="f-label"/>
    <w:basedOn w:val="DefaultParagraphFont"/>
    <w:rsid w:val="00FE0A65"/>
  </w:style>
  <w:style w:type="paragraph" w:styleId="Header">
    <w:name w:val="header"/>
    <w:basedOn w:val="Normal"/>
    <w:link w:val="HeaderChar"/>
    <w:uiPriority w:val="99"/>
    <w:unhideWhenUsed/>
    <w:rsid w:val="000977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77AA"/>
  </w:style>
  <w:style w:type="paragraph" w:styleId="Footer">
    <w:name w:val="footer"/>
    <w:basedOn w:val="Normal"/>
    <w:link w:val="FooterChar"/>
    <w:uiPriority w:val="99"/>
    <w:unhideWhenUsed/>
    <w:rsid w:val="000977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77AA"/>
  </w:style>
  <w:style w:type="character" w:customStyle="1" w:styleId="radio-checkbox-option">
    <w:name w:val="radio-checkbox-option"/>
    <w:basedOn w:val="DefaultParagraphFont"/>
    <w:rsid w:val="00B26C48"/>
  </w:style>
  <w:style w:type="character" w:styleId="Hyperlink">
    <w:name w:val="Hyperlink"/>
    <w:basedOn w:val="DefaultParagraphFont"/>
    <w:uiPriority w:val="99"/>
    <w:unhideWhenUsed/>
    <w:rsid w:val="00BD239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23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9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2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8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PCE@nationwidechildrens.org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sv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sv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86738-DBC0-4081-8817-4BA589B26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1889</Words>
  <Characters>10771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Hallberg, Kelly</dc:creator>
  <cp:keywords/>
  <dc:description/>
  <cp:lastModifiedBy>Hallberg, Kelly</cp:lastModifiedBy>
  <cp:revision>2</cp:revision>
  <cp:lastPrinted>2024-02-19T14:32:00Z</cp:lastPrinted>
  <dcterms:created xsi:type="dcterms:W3CDTF">2024-03-12T14:35:00Z</dcterms:created>
  <dcterms:modified xsi:type="dcterms:W3CDTF">2024-03-12T14:35:00Z</dcterms:modified>
</cp:coreProperties>
</file>