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BH Education: Incorporating a Preceptorship Program into Onboarding &amp; Supervision (#57362) **CSWMFT Supervision**</w:instrText>
      </w:r>
      <w:r>
        <w:rPr>
          <w:rFonts w:ascii="Garamond" w:hAnsi="Garamond"/>
          <w:bCs/>
        </w:rPr>
        <w:instrText xml:space="preserve">" </w:instrText>
      </w:r>
      <w:r>
        <w:rPr>
          <w:rFonts w:ascii="Garamond" w:hAnsi="Garamond"/>
          <w:bCs/>
        </w:rPr>
        <w:fldChar w:fldCharType="separate"/>
      </w:r>
      <w:r>
        <w:rPr>
          <w:rFonts w:ascii="Garamond" w:hAnsi="Garamond"/>
          <w:bCs/>
        </w:rPr>
        <w:t>BH Education: Incorporating a Preceptorship Program into Onboarding &amp; Supervision (#57362) **CSWMFT Supervision**</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November 3,</w:t>
      </w:r>
      <w:r>
        <w:rPr>
          <w:rFonts w:ascii="Garamond" w:hAnsi="Garamond"/>
          <w:bCs/>
        </w:rPr>
        <w:t xml:space="preserve"> 2026 - 9:00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DePoy, LISW-S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Kelly, LPCC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A Scott, IMFT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Shelley Sheppard, PMHNP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- 09/03/2026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Define and explain the roles and responsibilities of a Preceptor during onboarding and clinician development</w:instrText>
      </w:r>
    </w:p>
    <w:p w:rsidR="004777F1">
      <w:pPr>
        <w:bidi w:val="0"/>
        <w:spacing w:after="280" w:afterAutospacing="1"/>
        <w:rPr>
          <w:rFonts w:ascii="Garamond" w:hAnsi="Garamond"/>
          <w:sz w:val="22"/>
          <w:szCs w:val="22"/>
        </w:rPr>
      </w:pPr>
      <w:r>
        <w:rPr>
          <w:rFonts w:ascii="Garamond" w:hAnsi="Garamond"/>
          <w:sz w:val="22"/>
          <w:szCs w:val="22"/>
        </w:rPr>
        <w:instrText>2 Apply principles for delivering and receiving feedback and demonstrate understanding through peer role-play and feedback reflection exercises.</w:instrText>
      </w:r>
    </w:p>
    <w:p w:rsidR="004777F1">
      <w:pPr>
        <w:bidi w:val="0"/>
        <w:spacing w:after="280" w:afterAutospacing="1"/>
        <w:rPr>
          <w:rFonts w:ascii="Garamond" w:hAnsi="Garamond"/>
          <w:sz w:val="22"/>
          <w:szCs w:val="22"/>
        </w:rPr>
      </w:pPr>
      <w:r>
        <w:rPr>
          <w:rFonts w:ascii="Garamond" w:hAnsi="Garamond"/>
          <w:sz w:val="22"/>
          <w:szCs w:val="22"/>
        </w:rPr>
        <w:instrText>3 apply teaching strategies for different learning styles by completing and discussing personal VARK results.</w:instrText>
      </w:r>
    </w:p>
    <w:p w:rsidR="004777F1">
      <w:pPr>
        <w:bidi w:val="0"/>
        <w:spacing w:after="280" w:afterAutospacing="1"/>
        <w:rPr>
          <w:rFonts w:ascii="Garamond" w:hAnsi="Garamond"/>
          <w:sz w:val="22"/>
          <w:szCs w:val="22"/>
        </w:rPr>
      </w:pPr>
      <w:r>
        <w:rPr>
          <w:rFonts w:ascii="Garamond" w:hAnsi="Garamond"/>
          <w:sz w:val="22"/>
          <w:szCs w:val="22"/>
        </w:rPr>
        <w:instrText>4 Describe 1-2 strategies to assist with the professional development of new clinical staff by engaging in discussion with leaders to review, develop, or update 30-60-90 Day Goals and Competencies Checklist for their program.</w:instrText>
      </w:r>
    </w:p>
    <w:p w:rsidR="004777F1">
      <w:pPr>
        <w:bidi w:val="0"/>
        <w:spacing w:after="280" w:afterAutospacing="1"/>
        <w:rPr>
          <w:rFonts w:ascii="Garamond" w:hAnsi="Garamond"/>
          <w:sz w:val="22"/>
          <w:szCs w:val="22"/>
        </w:rPr>
      </w:pPr>
      <w:r>
        <w:rPr>
          <w:rFonts w:ascii="Garamond" w:hAnsi="Garamond"/>
          <w:sz w:val="22"/>
          <w:szCs w:val="22"/>
        </w:rPr>
        <w:instrText>5 Utilize strategies to improve communication among the healthcare team</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Define and explain the roles and responsibilities of a Preceptor during onboarding and clinician development</w:instrText>
      </w:r>
    </w:p>
    <w:p w:rsidP="004777F1">
      <w:pPr>
        <w:ind w:left="540" w:hanging="180"/>
        <w:rPr>
          <w:rFonts w:ascii="Garamond" w:hAnsi="Garamond"/>
          <w:sz w:val="22"/>
          <w:szCs w:val="22"/>
        </w:rPr>
      </w:pPr>
      <w:r>
        <w:rPr>
          <w:rFonts w:ascii="Garamond" w:hAnsi="Garamond"/>
          <w:sz w:val="22"/>
          <w:szCs w:val="22"/>
        </w:rPr>
        <w:instrText>2 Apply principles for delivering and receiving feedback and demonstrate understanding through peer role-play and feedback reflection exercises.</w:instrText>
      </w:r>
    </w:p>
    <w:p w:rsidP="004777F1">
      <w:pPr>
        <w:ind w:left="540" w:hanging="180"/>
        <w:rPr>
          <w:rFonts w:ascii="Garamond" w:hAnsi="Garamond"/>
          <w:sz w:val="22"/>
          <w:szCs w:val="22"/>
        </w:rPr>
      </w:pPr>
      <w:r>
        <w:rPr>
          <w:rFonts w:ascii="Garamond" w:hAnsi="Garamond"/>
          <w:sz w:val="22"/>
          <w:szCs w:val="22"/>
        </w:rPr>
        <w:instrText>3 apply teaching strategies for different learning styles by completing and discussing personal VARK results.</w:instrText>
      </w:r>
    </w:p>
    <w:p w:rsidP="004777F1">
      <w:pPr>
        <w:ind w:left="540" w:hanging="180"/>
        <w:rPr>
          <w:rFonts w:ascii="Garamond" w:hAnsi="Garamond"/>
          <w:sz w:val="22"/>
          <w:szCs w:val="22"/>
        </w:rPr>
      </w:pPr>
      <w:r>
        <w:rPr>
          <w:rFonts w:ascii="Garamond" w:hAnsi="Garamond"/>
          <w:sz w:val="22"/>
          <w:szCs w:val="22"/>
        </w:rPr>
        <w:instrText>4 Describe 1-2 strategies to assist with the professional development of new clinical staff by engaging in discussion with leaders to review, develop, or update 30-60-90 Day Goals and Competencies Checklist for their program.</w:instrText>
      </w:r>
    </w:p>
    <w:p w:rsidP="004777F1">
      <w:pPr>
        <w:ind w:left="540" w:hanging="180"/>
        <w:rPr>
          <w:rFonts w:ascii="Garamond" w:hAnsi="Garamond"/>
          <w:sz w:val="22"/>
          <w:szCs w:val="22"/>
        </w:rPr>
      </w:pPr>
      <w:r>
        <w:rPr>
          <w:rFonts w:ascii="Garamond" w:hAnsi="Garamond"/>
          <w:sz w:val="22"/>
          <w:szCs w:val="22"/>
        </w:rPr>
        <w:instrText>5 Utilize strategies to improve communication among the healthcare team</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Define and explain the roles and responsibilities of a Preceptor during onboarding and clinician development</w:t>
      </w:r>
    </w:p>
    <w:p w:rsidP="004777F1">
      <w:pPr>
        <w:ind w:left="540" w:hanging="180"/>
        <w:rPr>
          <w:rFonts w:ascii="Garamond" w:hAnsi="Garamond"/>
          <w:sz w:val="22"/>
          <w:szCs w:val="22"/>
        </w:rPr>
      </w:pPr>
      <w:r>
        <w:rPr>
          <w:rFonts w:ascii="Garamond" w:hAnsi="Garamond"/>
          <w:sz w:val="22"/>
          <w:szCs w:val="22"/>
        </w:rPr>
        <w:t>2 Apply principles for delivering and receiving feedback and demonstrate understanding through peer role-play and feedback reflection exercises.</w:t>
      </w:r>
    </w:p>
    <w:p w:rsidP="004777F1">
      <w:pPr>
        <w:ind w:left="540" w:hanging="180"/>
        <w:rPr>
          <w:rFonts w:ascii="Garamond" w:hAnsi="Garamond"/>
          <w:sz w:val="22"/>
          <w:szCs w:val="22"/>
        </w:rPr>
      </w:pPr>
      <w:r>
        <w:rPr>
          <w:rFonts w:ascii="Garamond" w:hAnsi="Garamond"/>
          <w:sz w:val="22"/>
          <w:szCs w:val="22"/>
        </w:rPr>
        <w:t>3 apply teaching strategies for different learning styles by completing and discussing personal VARK results.</w:t>
      </w:r>
    </w:p>
    <w:p w:rsidP="004777F1">
      <w:pPr>
        <w:ind w:left="540" w:hanging="180"/>
        <w:rPr>
          <w:rFonts w:ascii="Garamond" w:hAnsi="Garamond"/>
          <w:sz w:val="22"/>
          <w:szCs w:val="22"/>
        </w:rPr>
      </w:pPr>
      <w:r>
        <w:rPr>
          <w:rFonts w:ascii="Garamond" w:hAnsi="Garamond"/>
          <w:sz w:val="22"/>
          <w:szCs w:val="22"/>
        </w:rPr>
        <w:t>4 Describe 1-2 strategies to assist with the professional development of new clinical staff by engaging in discussion with leaders to review, develop, or update 30-60-90 Day Goals and Competencies Checklist for their program.</w:t>
      </w:r>
    </w:p>
    <w:p w:rsidR="004777F1" w:rsidP="004777F1">
      <w:pPr>
        <w:ind w:left="540" w:hanging="180"/>
        <w:rPr>
          <w:rFonts w:ascii="Garamond" w:hAnsi="Garamond"/>
          <w:sz w:val="22"/>
          <w:szCs w:val="22"/>
        </w:rPr>
      </w:pPr>
      <w:r>
        <w:rPr>
          <w:rFonts w:ascii="Garamond" w:hAnsi="Garamond"/>
          <w:sz w:val="22"/>
          <w:szCs w:val="22"/>
        </w:rPr>
        <w:t>5 Utilize strategies to improve communication among the healthcare team</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3.00</w:instrText>
      </w:r>
      <w:r>
        <w:rPr>
          <w:sz w:val="20"/>
          <w:szCs w:val="20"/>
        </w:rPr>
        <w:instrText xml:space="preserve"> &gt; 0 "(</w:instrText>
      </w:r>
      <w:r>
        <w:rPr>
          <w:sz w:val="20"/>
          <w:szCs w:val="20"/>
        </w:rPr>
        <w:instrText>3.00</w:instrText>
      </w:r>
      <w:r>
        <w:rPr>
          <w:sz w:val="20"/>
          <w:szCs w:val="20"/>
        </w:rPr>
        <w:instrText xml:space="preserve"> ANCC contact hour(s)) " "" </w:instrText>
      </w:r>
      <w:r>
        <w:rPr>
          <w:sz w:val="20"/>
          <w:szCs w:val="20"/>
        </w:rPr>
        <w:fldChar w:fldCharType="separate"/>
      </w:r>
      <w:r>
        <w:rPr>
          <w:sz w:val="20"/>
          <w:szCs w:val="20"/>
        </w:rPr>
        <w:t>(</w:t>
      </w:r>
      <w:r>
        <w:rPr>
          <w:sz w:val="20"/>
          <w:szCs w:val="20"/>
        </w:rPr>
        <w:t>3.00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0.00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3.00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916699829"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3.00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293342998"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3.00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