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From Questionnaires to Conversations: Measurement-Based Care in Epic Home Study (#54761)</w:instrText>
      </w:r>
      <w:r>
        <w:rPr>
          <w:rFonts w:ascii="Garamond" w:hAnsi="Garamond"/>
          <w:bCs/>
        </w:rPr>
        <w:instrText xml:space="preserve">" </w:instrText>
      </w:r>
      <w:r>
        <w:rPr>
          <w:rFonts w:ascii="Garamond" w:hAnsi="Garamond"/>
          <w:bCs/>
        </w:rPr>
        <w:fldChar w:fldCharType="separate"/>
      </w:r>
      <w:r>
        <w:rPr>
          <w:rFonts w:ascii="Garamond" w:hAnsi="Garamond"/>
          <w:bCs/>
        </w:rPr>
        <w:t>BH Education: From Questionnaires to Conversations: Measurement-Based Care in Epic Home Study (#54761)</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13,</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Kelly, LPCC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Shelley Sheppard, PMHNP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Demonstrate the ability to locate and interpret MBC data in Epic, including standardized assessment scores and longitudinal trends. </w:instrText>
      </w:r>
    </w:p>
    <w:p w:rsidR="004777F1">
      <w:pPr>
        <w:bidi w:val="0"/>
        <w:spacing w:after="280" w:afterAutospacing="1"/>
        <w:rPr>
          <w:rFonts w:ascii="Garamond" w:hAnsi="Garamond"/>
          <w:sz w:val="22"/>
          <w:szCs w:val="22"/>
        </w:rPr>
      </w:pPr>
      <w:r>
        <w:rPr>
          <w:rFonts w:ascii="Garamond" w:hAnsi="Garamond"/>
          <w:sz w:val="22"/>
          <w:szCs w:val="22"/>
        </w:rPr>
        <w:instrText xml:space="preserve">2 Describe at least two ways Epic-based MBC tools support interdisciplinary communication, including how data can be shared across providers to enhance continuity and quality of care. </w:instrText>
      </w:r>
    </w:p>
    <w:p w:rsidR="004777F1">
      <w:pPr>
        <w:bidi w:val="0"/>
        <w:spacing w:after="280" w:afterAutospacing="1"/>
        <w:rPr>
          <w:rFonts w:ascii="Garamond" w:hAnsi="Garamond"/>
          <w:sz w:val="22"/>
          <w:szCs w:val="22"/>
        </w:rPr>
      </w:pPr>
      <w:r>
        <w:rPr>
          <w:rFonts w:ascii="Garamond" w:hAnsi="Garamond"/>
          <w:sz w:val="22"/>
          <w:szCs w:val="22"/>
        </w:rPr>
        <w:instrText>3 Apply MBC data from Epic to a clinical scenario, identifying one specific treatment adjustment or clinical decision based on patient-reported outcomes or score changes.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Demonstrate the ability to locate and interpret MBC data in Epic, including standardized assessment scores and longitudinal trends. </w:instrText>
      </w:r>
    </w:p>
    <w:p w:rsidP="004777F1">
      <w:pPr>
        <w:ind w:left="540" w:hanging="180"/>
        <w:rPr>
          <w:rFonts w:ascii="Garamond" w:hAnsi="Garamond"/>
          <w:sz w:val="22"/>
          <w:szCs w:val="22"/>
        </w:rPr>
      </w:pPr>
      <w:r>
        <w:rPr>
          <w:rFonts w:ascii="Garamond" w:hAnsi="Garamond"/>
          <w:sz w:val="22"/>
          <w:szCs w:val="22"/>
        </w:rPr>
        <w:instrText xml:space="preserve">2 Describe at least two ways Epic-based MBC tools support interdisciplinary communication, including how data can be shared across providers to enhance continuity and quality of care. </w:instrText>
      </w:r>
    </w:p>
    <w:p w:rsidP="004777F1">
      <w:pPr>
        <w:ind w:left="540" w:hanging="180"/>
        <w:rPr>
          <w:rFonts w:ascii="Garamond" w:hAnsi="Garamond"/>
          <w:sz w:val="22"/>
          <w:szCs w:val="22"/>
        </w:rPr>
      </w:pPr>
      <w:r>
        <w:rPr>
          <w:rFonts w:ascii="Garamond" w:hAnsi="Garamond"/>
          <w:sz w:val="22"/>
          <w:szCs w:val="22"/>
        </w:rPr>
        <w:instrText>3 Apply MBC data from Epic to a clinical scenario, identifying one specific treatment adjustment or clinical decision based on patient-reported outcomes or score changes.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Demonstrate the ability to locate and interpret MBC data in Epic, including standardized assessment scores and longitudinal trends. </w:t>
      </w:r>
    </w:p>
    <w:p w:rsidP="004777F1">
      <w:pPr>
        <w:ind w:left="540" w:hanging="180"/>
        <w:rPr>
          <w:rFonts w:ascii="Garamond" w:hAnsi="Garamond"/>
          <w:sz w:val="22"/>
          <w:szCs w:val="22"/>
        </w:rPr>
      </w:pPr>
      <w:r>
        <w:rPr>
          <w:rFonts w:ascii="Garamond" w:hAnsi="Garamond"/>
          <w:sz w:val="22"/>
          <w:szCs w:val="22"/>
        </w:rPr>
        <w:t xml:space="preserve">2 Describe at least two ways Epic-based MBC tools support interdisciplinary communication, including how data can be shared across providers to enhance continuity and quality of care. </w:t>
      </w:r>
    </w:p>
    <w:p w:rsidR="004777F1" w:rsidP="004777F1">
      <w:pPr>
        <w:ind w:left="540" w:hanging="180"/>
        <w:rPr>
          <w:rFonts w:ascii="Garamond" w:hAnsi="Garamond"/>
          <w:sz w:val="22"/>
          <w:szCs w:val="22"/>
        </w:rPr>
      </w:pPr>
      <w:r>
        <w:rPr>
          <w:rFonts w:ascii="Garamond" w:hAnsi="Garamond"/>
          <w:sz w:val="22"/>
          <w:szCs w:val="22"/>
        </w:rPr>
        <w:t>3 Apply MBC data from Epic to a clinical scenario, identifying one specific treatment adjustment or clinical decision based on patient-reported outcomes or score changes.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72326610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522591866"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