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2026 Behavioral Health Webinar for Primary Care Series On Demand: The Impact of Screens on the Developing Brain (#54384)</w:instrText>
      </w:r>
      <w:r>
        <w:rPr>
          <w:rFonts w:ascii="Garamond" w:hAnsi="Garamond"/>
          <w:bCs/>
        </w:rPr>
        <w:instrText xml:space="preserve">" </w:instrText>
      </w:r>
      <w:r>
        <w:rPr>
          <w:rFonts w:ascii="Garamond" w:hAnsi="Garamond"/>
          <w:bCs/>
        </w:rPr>
        <w:fldChar w:fldCharType="separate"/>
      </w:r>
      <w:r>
        <w:rPr>
          <w:rFonts w:ascii="Garamond" w:hAnsi="Garamond"/>
          <w:bCs/>
        </w:rPr>
        <w:t>2026 Behavioral Health Webinar for Primary Care Series On Demand: The Impact of Screens on the Developing Brain (#54384)</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12,</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E Dawson,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Golla,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Tracie King, liaison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Long,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A Quattlebaum,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Shelley Sheppard, PMHNP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Hannah H Thornton,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Katelin R Tolbert, EFDA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Learn the typical course of brain development and cognitive functions in childhood.</w:instrText>
      </w:r>
    </w:p>
    <w:p w:rsidR="004777F1">
      <w:pPr>
        <w:bidi w:val="0"/>
        <w:spacing w:after="280" w:afterAutospacing="1"/>
        <w:rPr>
          <w:rFonts w:ascii="Garamond" w:hAnsi="Garamond"/>
          <w:sz w:val="22"/>
          <w:szCs w:val="22"/>
        </w:rPr>
      </w:pPr>
      <w:r>
        <w:rPr>
          <w:rFonts w:ascii="Garamond" w:hAnsi="Garamond"/>
          <w:sz w:val="22"/>
          <w:szCs w:val="22"/>
        </w:rPr>
        <w:instrText>2 Examine how screen time may influence child brain development.</w:instrText>
      </w:r>
    </w:p>
    <w:p w:rsidR="004777F1">
      <w:pPr>
        <w:bidi w:val="0"/>
        <w:spacing w:after="280" w:afterAutospacing="1"/>
        <w:rPr>
          <w:rFonts w:ascii="Garamond" w:hAnsi="Garamond"/>
          <w:sz w:val="22"/>
          <w:szCs w:val="22"/>
        </w:rPr>
      </w:pPr>
      <w:r>
        <w:rPr>
          <w:rFonts w:ascii="Garamond" w:hAnsi="Garamond"/>
          <w:sz w:val="22"/>
          <w:szCs w:val="22"/>
        </w:rPr>
        <w:instrText xml:space="preserve">3 Explore evidence-based recommendations about harm reduction strategies in managing screen exposure.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Learn the typical course of brain development and cognitive functions in childhood.</w:instrText>
      </w:r>
    </w:p>
    <w:p w:rsidP="004777F1">
      <w:pPr>
        <w:ind w:left="540" w:hanging="180"/>
        <w:rPr>
          <w:rFonts w:ascii="Garamond" w:hAnsi="Garamond"/>
          <w:sz w:val="22"/>
          <w:szCs w:val="22"/>
        </w:rPr>
      </w:pPr>
      <w:r>
        <w:rPr>
          <w:rFonts w:ascii="Garamond" w:hAnsi="Garamond"/>
          <w:sz w:val="22"/>
          <w:szCs w:val="22"/>
        </w:rPr>
        <w:instrText>2 Examine how screen time may influence child brain development.</w:instrText>
      </w:r>
    </w:p>
    <w:p w:rsidP="004777F1">
      <w:pPr>
        <w:ind w:left="540" w:hanging="180"/>
        <w:rPr>
          <w:rFonts w:ascii="Garamond" w:hAnsi="Garamond"/>
          <w:sz w:val="22"/>
          <w:szCs w:val="22"/>
        </w:rPr>
      </w:pPr>
      <w:r>
        <w:rPr>
          <w:rFonts w:ascii="Garamond" w:hAnsi="Garamond"/>
          <w:sz w:val="22"/>
          <w:szCs w:val="22"/>
        </w:rPr>
        <w:instrText xml:space="preserve">3 Explore evidence-based recommendations about harm reduction strategies in managing screen exposure.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Learn the typical course of brain development and cognitive functions in childhood.</w:t>
      </w:r>
    </w:p>
    <w:p w:rsidP="004777F1">
      <w:pPr>
        <w:ind w:left="540" w:hanging="180"/>
        <w:rPr>
          <w:rFonts w:ascii="Garamond" w:hAnsi="Garamond"/>
          <w:sz w:val="22"/>
          <w:szCs w:val="22"/>
        </w:rPr>
      </w:pPr>
      <w:r>
        <w:rPr>
          <w:rFonts w:ascii="Garamond" w:hAnsi="Garamond"/>
          <w:sz w:val="22"/>
          <w:szCs w:val="22"/>
        </w:rPr>
        <w:t>2 Examine how screen time may influence child brain development.</w:t>
      </w:r>
    </w:p>
    <w:p w:rsidR="004777F1" w:rsidP="004777F1">
      <w:pPr>
        <w:ind w:left="540" w:hanging="180"/>
        <w:rPr>
          <w:rFonts w:ascii="Garamond" w:hAnsi="Garamond"/>
          <w:sz w:val="22"/>
          <w:szCs w:val="22"/>
        </w:rPr>
      </w:pPr>
      <w:r>
        <w:rPr>
          <w:rFonts w:ascii="Garamond" w:hAnsi="Garamond"/>
          <w:sz w:val="22"/>
          <w:szCs w:val="22"/>
        </w:rPr>
        <w:t xml:space="preserve">3 Explore evidence-based recommendations about harm reduction strategies in managing screen exposure.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60282442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35964416"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27829389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