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Racial Trauma and Cultural Humility Home Study (#52903) **CSWMFT Ethics**OPA Cultural Competency**</w:instrText>
      </w:r>
      <w:r>
        <w:rPr>
          <w:rFonts w:ascii="Garamond" w:hAnsi="Garamond"/>
          <w:bCs/>
        </w:rPr>
        <w:instrText xml:space="preserve">" </w:instrText>
      </w:r>
      <w:r>
        <w:rPr>
          <w:rFonts w:ascii="Garamond" w:hAnsi="Garamond"/>
          <w:bCs/>
        </w:rPr>
        <w:fldChar w:fldCharType="separate"/>
      </w:r>
      <w:r>
        <w:rPr>
          <w:rFonts w:ascii="Garamond" w:hAnsi="Garamond"/>
          <w:bCs/>
        </w:rPr>
        <w:t>BH Education: Racial Trauma and Cultural Humility Home Study (#52903) **CSWMFT Ethics**OPA Cultural Competency**</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LeAnna Cooper,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Demonstrate understanding of the mental and emotional impacts of racial trauma.</w:instrText>
      </w:r>
    </w:p>
    <w:p w:rsidR="004777F1">
      <w:pPr>
        <w:bidi w:val="0"/>
        <w:spacing w:after="280" w:afterAutospacing="1"/>
        <w:rPr>
          <w:rFonts w:ascii="Garamond" w:hAnsi="Garamond"/>
          <w:sz w:val="22"/>
          <w:szCs w:val="22"/>
        </w:rPr>
      </w:pPr>
      <w:r>
        <w:rPr>
          <w:rFonts w:ascii="Garamond" w:hAnsi="Garamond"/>
          <w:sz w:val="22"/>
          <w:szCs w:val="22"/>
        </w:rPr>
        <w:instrText>2 Identify at least 3 resources they can utilize to educate themselves further on the topic of racial trauma</w:instrText>
      </w:r>
    </w:p>
    <w:p w:rsidR="004777F1">
      <w:pPr>
        <w:bidi w:val="0"/>
        <w:spacing w:after="280" w:afterAutospacing="1"/>
        <w:rPr>
          <w:rFonts w:ascii="Garamond" w:hAnsi="Garamond"/>
          <w:sz w:val="22"/>
          <w:szCs w:val="22"/>
        </w:rPr>
      </w:pPr>
      <w:r>
        <w:rPr>
          <w:rFonts w:ascii="Garamond" w:hAnsi="Garamond"/>
          <w:sz w:val="22"/>
          <w:szCs w:val="22"/>
        </w:rPr>
        <w:instrText>3 Identify one change in practice they will employ upon completion of this program.</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Demonstrate understanding of the mental and emotional impacts of racial trauma.</w:instrText>
      </w:r>
    </w:p>
    <w:p w:rsidP="004777F1">
      <w:pPr>
        <w:ind w:left="540" w:hanging="180"/>
        <w:rPr>
          <w:rFonts w:ascii="Garamond" w:hAnsi="Garamond"/>
          <w:sz w:val="22"/>
          <w:szCs w:val="22"/>
        </w:rPr>
      </w:pPr>
      <w:r>
        <w:rPr>
          <w:rFonts w:ascii="Garamond" w:hAnsi="Garamond"/>
          <w:sz w:val="22"/>
          <w:szCs w:val="22"/>
        </w:rPr>
        <w:instrText>2 Identify at least 3 resources they can utilize to educate themselves further on the topic of racial trauma</w:instrText>
      </w:r>
    </w:p>
    <w:p w:rsidP="004777F1">
      <w:pPr>
        <w:ind w:left="540" w:hanging="180"/>
        <w:rPr>
          <w:rFonts w:ascii="Garamond" w:hAnsi="Garamond"/>
          <w:sz w:val="22"/>
          <w:szCs w:val="22"/>
        </w:rPr>
      </w:pPr>
      <w:r>
        <w:rPr>
          <w:rFonts w:ascii="Garamond" w:hAnsi="Garamond"/>
          <w:sz w:val="22"/>
          <w:szCs w:val="22"/>
        </w:rPr>
        <w:instrText>3 Identify one change in practice they will employ upon completion of this program.</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Demonstrate understanding of the mental and emotional impacts of racial trauma.</w:t>
      </w:r>
    </w:p>
    <w:p w:rsidP="004777F1">
      <w:pPr>
        <w:ind w:left="540" w:hanging="180"/>
        <w:rPr>
          <w:rFonts w:ascii="Garamond" w:hAnsi="Garamond"/>
          <w:sz w:val="22"/>
          <w:szCs w:val="22"/>
        </w:rPr>
      </w:pPr>
      <w:r>
        <w:rPr>
          <w:rFonts w:ascii="Garamond" w:hAnsi="Garamond"/>
          <w:sz w:val="22"/>
          <w:szCs w:val="22"/>
        </w:rPr>
        <w:t>2 Identify at least 3 resources they can utilize to educate themselves further on the topic of racial trauma</w:t>
      </w:r>
    </w:p>
    <w:p w:rsidP="004777F1">
      <w:pPr>
        <w:ind w:left="540" w:hanging="180"/>
        <w:rPr>
          <w:rFonts w:ascii="Garamond" w:hAnsi="Garamond"/>
          <w:sz w:val="22"/>
          <w:szCs w:val="22"/>
        </w:rPr>
      </w:pPr>
      <w:r>
        <w:rPr>
          <w:rFonts w:ascii="Garamond" w:hAnsi="Garamond"/>
          <w:sz w:val="22"/>
          <w:szCs w:val="22"/>
        </w:rPr>
        <w:t>3 Identify one change in practice they will employ upon completion of this program.</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1.50</w:instrText>
      </w:r>
      <w:r>
        <w:rPr>
          <w:sz w:val="20"/>
          <w:szCs w:val="20"/>
        </w:rPr>
        <w:instrText xml:space="preserve"> &gt; 0 "(</w:instrText>
      </w:r>
      <w:r>
        <w:rPr>
          <w:sz w:val="20"/>
          <w:szCs w:val="20"/>
        </w:rPr>
        <w:instrText>1.50</w:instrText>
      </w:r>
      <w:r>
        <w:rPr>
          <w:sz w:val="20"/>
          <w:szCs w:val="20"/>
        </w:rPr>
        <w:instrText xml:space="preserve"> ANCC contact hour(s)) " "" </w:instrText>
      </w:r>
      <w:r>
        <w:rPr>
          <w:sz w:val="20"/>
          <w:szCs w:val="20"/>
        </w:rPr>
        <w:fldChar w:fldCharType="separate"/>
      </w:r>
      <w:r>
        <w:rPr>
          <w:sz w:val="20"/>
          <w:szCs w:val="20"/>
        </w:rPr>
        <w:t>(</w:t>
      </w:r>
      <w:r>
        <w:rPr>
          <w:sz w:val="20"/>
          <w:szCs w:val="20"/>
        </w:rPr>
        <w:t>1.50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1.50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116705488"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1.50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26088380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1.50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