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BH Education: Common Psychopharmacological Management of Mood and Anxiety Disorders Home Study (#52899)</w:instrText>
      </w:r>
      <w:r>
        <w:rPr>
          <w:rFonts w:ascii="Garamond" w:hAnsi="Garamond"/>
          <w:bCs/>
        </w:rPr>
        <w:instrText xml:space="preserve">" </w:instrText>
      </w:r>
      <w:r>
        <w:rPr>
          <w:rFonts w:ascii="Garamond" w:hAnsi="Garamond"/>
          <w:bCs/>
        </w:rPr>
        <w:fldChar w:fldCharType="separate"/>
      </w:r>
      <w:r>
        <w:rPr>
          <w:rFonts w:ascii="Garamond" w:hAnsi="Garamond"/>
          <w:bCs/>
        </w:rPr>
        <w:t>BH Education: Common Psychopharmacological Management of Mood and Anxiety Disorders Home Study (#52899)</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January 19,</w:t>
      </w:r>
      <w:r>
        <w:rPr>
          <w:rFonts w:ascii="Garamond" w:hAnsi="Garamond"/>
          <w:bCs/>
        </w:rPr>
        <w:t xml:space="preserve"> 2026 - 8:00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DePoy,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Kristina Jiner,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Shelley Sheppard, PMHNP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- 07/01/2025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List resources for medications used to treat pediatric patients diagnosed with mood and anxiety disorders.</w:instrText>
      </w:r>
    </w:p>
    <w:p w:rsidR="004777F1">
      <w:pPr>
        <w:bidi w:val="0"/>
        <w:spacing w:after="280" w:afterAutospacing="1"/>
        <w:rPr>
          <w:rFonts w:ascii="Garamond" w:hAnsi="Garamond"/>
          <w:sz w:val="22"/>
          <w:szCs w:val="22"/>
        </w:rPr>
      </w:pPr>
      <w:r>
        <w:rPr>
          <w:rFonts w:ascii="Garamond" w:hAnsi="Garamond"/>
          <w:sz w:val="22"/>
          <w:szCs w:val="22"/>
        </w:rPr>
        <w:instrText>2 Recognize mechanism of action and side effects of medications.</w:instrText>
      </w:r>
    </w:p>
    <w:p w:rsidR="004777F1">
      <w:pPr>
        <w:bidi w:val="0"/>
        <w:spacing w:after="280" w:afterAutospacing="1"/>
        <w:rPr>
          <w:rFonts w:ascii="Garamond" w:hAnsi="Garamond"/>
          <w:sz w:val="22"/>
          <w:szCs w:val="22"/>
        </w:rPr>
      </w:pPr>
      <w:r>
        <w:rPr>
          <w:rFonts w:ascii="Garamond" w:hAnsi="Garamond"/>
          <w:sz w:val="22"/>
          <w:szCs w:val="22"/>
        </w:rPr>
        <w:instrText>3 Identify the core principles of polypharmacy.</w:instrText>
      </w:r>
    </w:p>
    <w:p w:rsidR="004777F1">
      <w:pPr>
        <w:bidi w:val="0"/>
        <w:spacing w:after="280" w:afterAutospacing="1"/>
        <w:rPr>
          <w:rFonts w:ascii="Garamond" w:hAnsi="Garamond"/>
          <w:sz w:val="22"/>
          <w:szCs w:val="22"/>
        </w:rPr>
      </w:pPr>
      <w:r>
        <w:rPr>
          <w:rFonts w:ascii="Garamond" w:hAnsi="Garamond"/>
          <w:sz w:val="22"/>
          <w:szCs w:val="22"/>
        </w:rPr>
        <w:instrText>4 Utilize strategies to improve communication among the healthcare team.</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List resources for medications used to treat pediatric patients diagnosed with mood and anxiety disorders.</w:instrText>
      </w:r>
    </w:p>
    <w:p w:rsidP="004777F1">
      <w:pPr>
        <w:ind w:left="540" w:hanging="180"/>
        <w:rPr>
          <w:rFonts w:ascii="Garamond" w:hAnsi="Garamond"/>
          <w:sz w:val="22"/>
          <w:szCs w:val="22"/>
        </w:rPr>
      </w:pPr>
      <w:r>
        <w:rPr>
          <w:rFonts w:ascii="Garamond" w:hAnsi="Garamond"/>
          <w:sz w:val="22"/>
          <w:szCs w:val="22"/>
        </w:rPr>
        <w:instrText>2 Recognize mechanism of action and side effects of medications.</w:instrText>
      </w:r>
    </w:p>
    <w:p w:rsidP="004777F1">
      <w:pPr>
        <w:ind w:left="540" w:hanging="180"/>
        <w:rPr>
          <w:rFonts w:ascii="Garamond" w:hAnsi="Garamond"/>
          <w:sz w:val="22"/>
          <w:szCs w:val="22"/>
        </w:rPr>
      </w:pPr>
      <w:r>
        <w:rPr>
          <w:rFonts w:ascii="Garamond" w:hAnsi="Garamond"/>
          <w:sz w:val="22"/>
          <w:szCs w:val="22"/>
        </w:rPr>
        <w:instrText>3 Identify the core principles of polypharmacy.</w:instrText>
      </w:r>
    </w:p>
    <w:p w:rsidP="004777F1">
      <w:pPr>
        <w:ind w:left="540" w:hanging="180"/>
        <w:rPr>
          <w:rFonts w:ascii="Garamond" w:hAnsi="Garamond"/>
          <w:sz w:val="22"/>
          <w:szCs w:val="22"/>
        </w:rPr>
      </w:pPr>
      <w:r>
        <w:rPr>
          <w:rFonts w:ascii="Garamond" w:hAnsi="Garamond"/>
          <w:sz w:val="22"/>
          <w:szCs w:val="22"/>
        </w:rPr>
        <w:instrText>4 Utilize strategies to improve communication among the healthcare team.</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List resources for medications used to treat pediatric patients diagnosed with mood and anxiety disorders.</w:t>
      </w:r>
    </w:p>
    <w:p w:rsidP="004777F1">
      <w:pPr>
        <w:ind w:left="540" w:hanging="180"/>
        <w:rPr>
          <w:rFonts w:ascii="Garamond" w:hAnsi="Garamond"/>
          <w:sz w:val="22"/>
          <w:szCs w:val="22"/>
        </w:rPr>
      </w:pPr>
      <w:r>
        <w:rPr>
          <w:rFonts w:ascii="Garamond" w:hAnsi="Garamond"/>
          <w:sz w:val="22"/>
          <w:szCs w:val="22"/>
        </w:rPr>
        <w:t>2 Recognize mechanism of action and side effects of medications.</w:t>
      </w:r>
    </w:p>
    <w:p w:rsidP="004777F1">
      <w:pPr>
        <w:ind w:left="540" w:hanging="180"/>
        <w:rPr>
          <w:rFonts w:ascii="Garamond" w:hAnsi="Garamond"/>
          <w:sz w:val="22"/>
          <w:szCs w:val="22"/>
        </w:rPr>
      </w:pPr>
      <w:r>
        <w:rPr>
          <w:rFonts w:ascii="Garamond" w:hAnsi="Garamond"/>
          <w:sz w:val="22"/>
          <w:szCs w:val="22"/>
        </w:rPr>
        <w:t>3 Identify the core principles of polypharmacy.</w:t>
      </w:r>
    </w:p>
    <w:p w:rsidR="004777F1" w:rsidP="004777F1">
      <w:pPr>
        <w:ind w:left="540" w:hanging="180"/>
        <w:rPr>
          <w:rFonts w:ascii="Garamond" w:hAnsi="Garamond"/>
          <w:sz w:val="22"/>
          <w:szCs w:val="22"/>
        </w:rPr>
      </w:pPr>
      <w:r>
        <w:rPr>
          <w:rFonts w:ascii="Garamond" w:hAnsi="Garamond"/>
          <w:sz w:val="22"/>
          <w:szCs w:val="22"/>
        </w:rPr>
        <w:t>4 Utilize strategies to improve communication among the healthcare team.</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instrText>0.00</w:instrText>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672525809"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537377822"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