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BH Education: Utilizing Culturally Responsive Applied Behavior Analysis Strategies in Practice Home Study (#52866) **CSWMFT &amp; BCBA Ethics** OPA Cultural Competency**</w:instrText>
      </w:r>
      <w:r>
        <w:rPr>
          <w:rFonts w:ascii="Garamond" w:hAnsi="Garamond"/>
          <w:bCs/>
        </w:rPr>
        <w:instrText xml:space="preserve">" </w:instrText>
      </w:r>
      <w:r>
        <w:rPr>
          <w:rFonts w:ascii="Garamond" w:hAnsi="Garamond"/>
          <w:bCs/>
        </w:rPr>
        <w:fldChar w:fldCharType="separate"/>
      </w:r>
      <w:r>
        <w:rPr>
          <w:rFonts w:ascii="Garamond" w:hAnsi="Garamond"/>
          <w:bCs/>
        </w:rPr>
        <w:t>BH Education: Utilizing Culturally Responsive Applied Behavior Analysis Strategies in Practice Home Study (#52866) **CSWMFT &amp; BCBA Ethics** OPA Cultural Competency**</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January 19,</w:t>
      </w:r>
      <w:r>
        <w:rPr>
          <w:rFonts w:ascii="Garamond" w:hAnsi="Garamond"/>
          <w:bCs/>
        </w:rPr>
        <w:t xml:space="preserve"> 2026 - 8:00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DePoy,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Jessie Richard,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Define culturally responsive practice.</w:instrText>
      </w:r>
    </w:p>
    <w:p w:rsidR="004777F1">
      <w:pPr>
        <w:bidi w:val="0"/>
        <w:spacing w:after="280" w:afterAutospacing="1"/>
        <w:rPr>
          <w:rFonts w:ascii="Garamond" w:hAnsi="Garamond"/>
          <w:sz w:val="22"/>
          <w:szCs w:val="22"/>
        </w:rPr>
      </w:pPr>
      <w:r>
        <w:rPr>
          <w:rFonts w:ascii="Garamond" w:hAnsi="Garamond"/>
          <w:sz w:val="22"/>
          <w:szCs w:val="22"/>
        </w:rPr>
        <w:instrText>2 Demonstrate understanding of culturally responsive applied behavior analysis practices through discussion.</w:instrText>
      </w:r>
    </w:p>
    <w:p w:rsidR="004777F1">
      <w:pPr>
        <w:bidi w:val="0"/>
        <w:spacing w:after="280" w:afterAutospacing="1"/>
        <w:rPr>
          <w:rFonts w:ascii="Garamond" w:hAnsi="Garamond"/>
          <w:sz w:val="22"/>
          <w:szCs w:val="22"/>
        </w:rPr>
      </w:pPr>
      <w:r>
        <w:rPr>
          <w:rFonts w:ascii="Garamond" w:hAnsi="Garamond"/>
          <w:sz w:val="22"/>
          <w:szCs w:val="22"/>
        </w:rPr>
        <w:instrText>3 Identify at least 2 ways they can incorporate culturally responsive applied behavior analysis practices into their own clinical work.</w:instrText>
      </w:r>
    </w:p>
    <w:p w:rsidR="004777F1">
      <w:pPr>
        <w:bidi w:val="0"/>
        <w:spacing w:after="280" w:afterAutospacing="1"/>
        <w:rPr>
          <w:rFonts w:ascii="Garamond" w:hAnsi="Garamond"/>
          <w:sz w:val="22"/>
          <w:szCs w:val="22"/>
        </w:rPr>
      </w:pPr>
      <w:r>
        <w:rPr>
          <w:rFonts w:ascii="Garamond" w:hAnsi="Garamond"/>
          <w:sz w:val="22"/>
          <w:szCs w:val="22"/>
        </w:rPr>
        <w:instrText>4 Utilize strategies to improve communication among the healthcare team.</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Define culturally responsive practice.</w:instrText>
      </w:r>
    </w:p>
    <w:p w:rsidP="004777F1">
      <w:pPr>
        <w:ind w:left="540" w:hanging="180"/>
        <w:rPr>
          <w:rFonts w:ascii="Garamond" w:hAnsi="Garamond"/>
          <w:sz w:val="22"/>
          <w:szCs w:val="22"/>
        </w:rPr>
      </w:pPr>
      <w:r>
        <w:rPr>
          <w:rFonts w:ascii="Garamond" w:hAnsi="Garamond"/>
          <w:sz w:val="22"/>
          <w:szCs w:val="22"/>
        </w:rPr>
        <w:instrText>2 Demonstrate understanding of culturally responsive applied behavior analysis practices through discussion.</w:instrText>
      </w:r>
    </w:p>
    <w:p w:rsidP="004777F1">
      <w:pPr>
        <w:ind w:left="540" w:hanging="180"/>
        <w:rPr>
          <w:rFonts w:ascii="Garamond" w:hAnsi="Garamond"/>
          <w:sz w:val="22"/>
          <w:szCs w:val="22"/>
        </w:rPr>
      </w:pPr>
      <w:r>
        <w:rPr>
          <w:rFonts w:ascii="Garamond" w:hAnsi="Garamond"/>
          <w:sz w:val="22"/>
          <w:szCs w:val="22"/>
        </w:rPr>
        <w:instrText>3 Identify at least 2 ways they can incorporate culturally responsive applied behavior analysis practices into their own clinical work.</w:instrText>
      </w:r>
    </w:p>
    <w:p w:rsidP="004777F1">
      <w:pPr>
        <w:ind w:left="540" w:hanging="180"/>
        <w:rPr>
          <w:rFonts w:ascii="Garamond" w:hAnsi="Garamond"/>
          <w:sz w:val="22"/>
          <w:szCs w:val="22"/>
        </w:rPr>
      </w:pPr>
      <w:r>
        <w:rPr>
          <w:rFonts w:ascii="Garamond" w:hAnsi="Garamond"/>
          <w:sz w:val="22"/>
          <w:szCs w:val="22"/>
        </w:rPr>
        <w:instrText>4 Utilize strategies to improve communication among the healthcare team.</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Define culturally responsive practice.</w:t>
      </w:r>
    </w:p>
    <w:p w:rsidP="004777F1">
      <w:pPr>
        <w:ind w:left="540" w:hanging="180"/>
        <w:rPr>
          <w:rFonts w:ascii="Garamond" w:hAnsi="Garamond"/>
          <w:sz w:val="22"/>
          <w:szCs w:val="22"/>
        </w:rPr>
      </w:pPr>
      <w:r>
        <w:rPr>
          <w:rFonts w:ascii="Garamond" w:hAnsi="Garamond"/>
          <w:sz w:val="22"/>
          <w:szCs w:val="22"/>
        </w:rPr>
        <w:t>2 Demonstrate understanding of culturally responsive applied behavior analysis practices through discussion.</w:t>
      </w:r>
    </w:p>
    <w:p w:rsidP="004777F1">
      <w:pPr>
        <w:ind w:left="540" w:hanging="180"/>
        <w:rPr>
          <w:rFonts w:ascii="Garamond" w:hAnsi="Garamond"/>
          <w:sz w:val="22"/>
          <w:szCs w:val="22"/>
        </w:rPr>
      </w:pPr>
      <w:r>
        <w:rPr>
          <w:rFonts w:ascii="Garamond" w:hAnsi="Garamond"/>
          <w:sz w:val="22"/>
          <w:szCs w:val="22"/>
        </w:rPr>
        <w:t>3 Identify at least 2 ways they can incorporate culturally responsive applied behavior analysis practices into their own clinical work.</w:t>
      </w:r>
    </w:p>
    <w:p w:rsidR="004777F1" w:rsidP="004777F1">
      <w:pPr>
        <w:ind w:left="540" w:hanging="180"/>
        <w:rPr>
          <w:rFonts w:ascii="Garamond" w:hAnsi="Garamond"/>
          <w:sz w:val="22"/>
          <w:szCs w:val="22"/>
        </w:rPr>
      </w:pPr>
      <w:r>
        <w:rPr>
          <w:rFonts w:ascii="Garamond" w:hAnsi="Garamond"/>
          <w:sz w:val="22"/>
          <w:szCs w:val="22"/>
        </w:rPr>
        <w:t>4 Utilize strategies to improve communication among the healthcare team.</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ANCCHoursMax \# 0.00# </w:instrText>
      </w:r>
      <w:r>
        <w:rPr>
          <w:sz w:val="20"/>
          <w:szCs w:val="20"/>
        </w:rPr>
        <w:fldChar w:fldCharType="separate"/>
      </w:r>
      <w:r>
        <w:rPr>
          <w:sz w:val="20"/>
          <w:szCs w:val="20"/>
        </w:rPr>
        <w:fldChar w:fldCharType="end"/>
      </w:r>
      <w:r>
        <w:rPr>
          <w:sz w:val="20"/>
          <w:szCs w:val="20"/>
        </w:rPr>
        <w:instrText xml:space="preserve"> ANCC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0.00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1.50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1.50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244904951"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1.50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1.50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1.50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841220182"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1.50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