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BH Education: When the Thought Might Be True: Managing Painful Cognitions with Cultural Responsiveness and Radical Acceptance Home Study (#52642)</w:instrText>
      </w:r>
      <w:r>
        <w:rPr>
          <w:rFonts w:ascii="Garamond" w:hAnsi="Garamond"/>
          <w:bCs/>
        </w:rPr>
        <w:instrText xml:space="preserve">" </w:instrText>
      </w:r>
      <w:r>
        <w:rPr>
          <w:rFonts w:ascii="Garamond" w:hAnsi="Garamond"/>
          <w:bCs/>
        </w:rPr>
        <w:fldChar w:fldCharType="separate"/>
      </w:r>
      <w:r>
        <w:rPr>
          <w:rFonts w:ascii="Garamond" w:hAnsi="Garamond"/>
          <w:bCs/>
        </w:rPr>
        <w:t>BH Education: When the Thought Might Be True: Managing Painful Cognitions with Cultural Responsiveness and Radical Acceptance Home Study (#52642)</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January 19,</w:t>
      </w:r>
      <w:r>
        <w:rPr>
          <w:rFonts w:ascii="Garamond" w:hAnsi="Garamond"/>
          <w:bCs/>
        </w:rPr>
        <w:t xml:space="preserve"> 2026 - 8:00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DePoy, LISW-S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Caroline Hodgson,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J Kerlek,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Justin Kuhn, LPCC-S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- 08/12/2025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Differentiate between cognitive distortions and valid but painful cognitions</w:instrText>
      </w:r>
    </w:p>
    <w:p w:rsidR="004777F1">
      <w:pPr>
        <w:bidi w:val="0"/>
        <w:spacing w:after="280" w:afterAutospacing="1"/>
        <w:rPr>
          <w:rFonts w:ascii="Garamond" w:hAnsi="Garamond"/>
          <w:sz w:val="22"/>
          <w:szCs w:val="22"/>
        </w:rPr>
      </w:pPr>
      <w:r>
        <w:rPr>
          <w:rFonts w:ascii="Garamond" w:hAnsi="Garamond"/>
          <w:sz w:val="22"/>
          <w:szCs w:val="22"/>
        </w:rPr>
        <w:instrText>2 Apply principles of Radical Acceptance to support client resilience</w:instrText>
      </w:r>
    </w:p>
    <w:p w:rsidR="004777F1">
      <w:pPr>
        <w:bidi w:val="0"/>
        <w:spacing w:after="280" w:afterAutospacing="1"/>
        <w:rPr>
          <w:rFonts w:ascii="Garamond" w:hAnsi="Garamond"/>
          <w:sz w:val="22"/>
          <w:szCs w:val="22"/>
        </w:rPr>
      </w:pPr>
      <w:r>
        <w:rPr>
          <w:rFonts w:ascii="Garamond" w:hAnsi="Garamond"/>
          <w:sz w:val="22"/>
          <w:szCs w:val="22"/>
        </w:rPr>
        <w:instrText>3 Integrate social justice and cultural competence into cognitive interventions</w:instrText>
      </w:r>
    </w:p>
    <w:p w:rsidR="004777F1">
      <w:pPr>
        <w:bidi w:val="0"/>
        <w:spacing w:after="280" w:afterAutospacing="1"/>
        <w:rPr>
          <w:rFonts w:ascii="Garamond" w:hAnsi="Garamond"/>
          <w:sz w:val="22"/>
          <w:szCs w:val="22"/>
        </w:rPr>
      </w:pPr>
      <w:r>
        <w:rPr>
          <w:rFonts w:ascii="Garamond" w:hAnsi="Garamond"/>
          <w:sz w:val="22"/>
          <w:szCs w:val="22"/>
        </w:rPr>
        <w:instrText>4 Promote clinician self-awareness and self-care in emotionally complex work</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Differentiate between cognitive distortions and valid but painful cognitions</w:instrText>
      </w:r>
    </w:p>
    <w:p w:rsidP="004777F1">
      <w:pPr>
        <w:ind w:left="540" w:hanging="180"/>
        <w:rPr>
          <w:rFonts w:ascii="Garamond" w:hAnsi="Garamond"/>
          <w:sz w:val="22"/>
          <w:szCs w:val="22"/>
        </w:rPr>
      </w:pPr>
      <w:r>
        <w:rPr>
          <w:rFonts w:ascii="Garamond" w:hAnsi="Garamond"/>
          <w:sz w:val="22"/>
          <w:szCs w:val="22"/>
        </w:rPr>
        <w:instrText>2 Apply principles of Radical Acceptance to support client resilience</w:instrText>
      </w:r>
    </w:p>
    <w:p w:rsidP="004777F1">
      <w:pPr>
        <w:ind w:left="540" w:hanging="180"/>
        <w:rPr>
          <w:rFonts w:ascii="Garamond" w:hAnsi="Garamond"/>
          <w:sz w:val="22"/>
          <w:szCs w:val="22"/>
        </w:rPr>
      </w:pPr>
      <w:r>
        <w:rPr>
          <w:rFonts w:ascii="Garamond" w:hAnsi="Garamond"/>
          <w:sz w:val="22"/>
          <w:szCs w:val="22"/>
        </w:rPr>
        <w:instrText>3 Integrate social justice and cultural competence into cognitive interventions</w:instrText>
      </w:r>
    </w:p>
    <w:p w:rsidP="004777F1">
      <w:pPr>
        <w:ind w:left="540" w:hanging="180"/>
        <w:rPr>
          <w:rFonts w:ascii="Garamond" w:hAnsi="Garamond"/>
          <w:sz w:val="22"/>
          <w:szCs w:val="22"/>
        </w:rPr>
      </w:pPr>
      <w:r>
        <w:rPr>
          <w:rFonts w:ascii="Garamond" w:hAnsi="Garamond"/>
          <w:sz w:val="22"/>
          <w:szCs w:val="22"/>
        </w:rPr>
        <w:instrText>4 Promote clinician self-awareness and self-care in emotionally complex work</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Differentiate between cognitive distortions and valid but painful cognitions</w:t>
      </w:r>
    </w:p>
    <w:p w:rsidP="004777F1">
      <w:pPr>
        <w:ind w:left="540" w:hanging="180"/>
        <w:rPr>
          <w:rFonts w:ascii="Garamond" w:hAnsi="Garamond"/>
          <w:sz w:val="22"/>
          <w:szCs w:val="22"/>
        </w:rPr>
      </w:pPr>
      <w:r>
        <w:rPr>
          <w:rFonts w:ascii="Garamond" w:hAnsi="Garamond"/>
          <w:sz w:val="22"/>
          <w:szCs w:val="22"/>
        </w:rPr>
        <w:t>2 Apply principles of Radical Acceptance to support client resilience</w:t>
      </w:r>
    </w:p>
    <w:p w:rsidP="004777F1">
      <w:pPr>
        <w:ind w:left="540" w:hanging="180"/>
        <w:rPr>
          <w:rFonts w:ascii="Garamond" w:hAnsi="Garamond"/>
          <w:sz w:val="22"/>
          <w:szCs w:val="22"/>
        </w:rPr>
      </w:pPr>
      <w:r>
        <w:rPr>
          <w:rFonts w:ascii="Garamond" w:hAnsi="Garamond"/>
          <w:sz w:val="22"/>
          <w:szCs w:val="22"/>
        </w:rPr>
        <w:t>3 Integrate social justice and cultural competence into cognitive interventions</w:t>
      </w:r>
    </w:p>
    <w:p w:rsidR="004777F1" w:rsidP="004777F1">
      <w:pPr>
        <w:ind w:left="540" w:hanging="180"/>
        <w:rPr>
          <w:rFonts w:ascii="Garamond" w:hAnsi="Garamond"/>
          <w:sz w:val="22"/>
          <w:szCs w:val="22"/>
        </w:rPr>
      </w:pPr>
      <w:r>
        <w:rPr>
          <w:rFonts w:ascii="Garamond" w:hAnsi="Garamond"/>
          <w:sz w:val="22"/>
          <w:szCs w:val="22"/>
        </w:rPr>
        <w:t>4 Promote clinician self-awareness and self-care in emotionally complex work</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ANCCHoursMax \# 0.00# </w:instrText>
      </w:r>
      <w:r>
        <w:rPr>
          <w:sz w:val="20"/>
          <w:szCs w:val="20"/>
        </w:rPr>
        <w:fldChar w:fldCharType="separate"/>
      </w:r>
      <w:r>
        <w:rPr>
          <w:sz w:val="20"/>
          <w:szCs w:val="20"/>
        </w:rPr>
        <w:fldChar w:fldCharType="end"/>
      </w:r>
      <w:r>
        <w:rPr>
          <w:sz w:val="20"/>
          <w:szCs w:val="20"/>
        </w:rPr>
        <w:instrText xml:space="preserve"> ANCC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1.50</w:instrText>
      </w:r>
      <w:r>
        <w:rPr>
          <w:sz w:val="20"/>
          <w:szCs w:val="20"/>
        </w:rPr>
        <w:instrText xml:space="preserve"> &gt; 0 "(</w:instrText>
      </w:r>
      <w:r>
        <w:rPr>
          <w:sz w:val="20"/>
          <w:szCs w:val="20"/>
        </w:rPr>
        <w:instrText>1.50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1.50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1.50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1.50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1.50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1.50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487189142"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1.50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1.50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1.50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073325977"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1.50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