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Shaping Success: Using Behavior Principles to Enhance Supervision Home Study (#49999)</w:instrText>
      </w:r>
      <w:r>
        <w:rPr>
          <w:rFonts w:ascii="Garamond" w:hAnsi="Garamond"/>
          <w:bCs/>
        </w:rPr>
        <w:instrText xml:space="preserve">" </w:instrText>
      </w:r>
      <w:r>
        <w:rPr>
          <w:rFonts w:ascii="Garamond" w:hAnsi="Garamond"/>
          <w:bCs/>
        </w:rPr>
        <w:fldChar w:fldCharType="separate"/>
      </w:r>
      <w:r>
        <w:rPr>
          <w:rFonts w:ascii="Garamond" w:hAnsi="Garamond"/>
          <w:bCs/>
        </w:rPr>
        <w:t>BH Education: Shaping Success: Using Behavior Principles to Enhance Supervision Home Study (#49999)</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2026 - 11:30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Janette Long, MA, BCBA, COBA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Meghan Turner, BCBA, BACB</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- 07/29/2025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List at least three common barriers to effective supervision and describe behavior-based strategies to address each.</w:instrText>
      </w:r>
    </w:p>
    <w:p w:rsidR="004777F1">
      <w:pPr>
        <w:bidi w:val="0"/>
        <w:spacing w:after="280" w:afterAutospacing="1"/>
        <w:rPr>
          <w:rFonts w:ascii="Garamond" w:hAnsi="Garamond"/>
          <w:sz w:val="22"/>
          <w:szCs w:val="22"/>
        </w:rPr>
      </w:pPr>
      <w:r>
        <w:rPr>
          <w:rFonts w:ascii="Garamond" w:hAnsi="Garamond"/>
          <w:sz w:val="22"/>
          <w:szCs w:val="22"/>
        </w:rPr>
        <w:instrText>2 Identify and define the four components of Behavior Skills Training (BST) and explain their role in teaching clinical skills.</w:instrText>
      </w:r>
    </w:p>
    <w:p w:rsidR="004777F1">
      <w:pPr>
        <w:bidi w:val="0"/>
        <w:spacing w:after="280" w:afterAutospacing="1"/>
        <w:rPr>
          <w:rFonts w:ascii="Garamond" w:hAnsi="Garamond"/>
          <w:sz w:val="22"/>
          <w:szCs w:val="22"/>
        </w:rPr>
      </w:pPr>
      <w:r>
        <w:rPr>
          <w:rFonts w:ascii="Garamond" w:hAnsi="Garamond"/>
          <w:sz w:val="22"/>
          <w:szCs w:val="22"/>
        </w:rPr>
        <w:instrText>3 Demonstrate the use of BST by role-playing a supervision scenario that includes instruction, modeling, rehearsal, and feedback.</w:instrText>
      </w:r>
    </w:p>
    <w:p w:rsidR="004777F1">
      <w:pPr>
        <w:bidi w:val="0"/>
        <w:spacing w:after="280" w:afterAutospacing="1"/>
        <w:rPr>
          <w:rFonts w:ascii="Garamond" w:hAnsi="Garamond"/>
          <w:sz w:val="22"/>
          <w:szCs w:val="22"/>
        </w:rPr>
      </w:pPr>
      <w:r>
        <w:rPr>
          <w:rFonts w:ascii="Garamond" w:hAnsi="Garamond"/>
          <w:sz w:val="22"/>
          <w:szCs w:val="22"/>
        </w:rPr>
        <w:instrText>4 Deliver constructive feedback using behavior analytic principles, ensuring clarity, specificity, and reinforcement of desired behaviors.</w:instrText>
      </w:r>
    </w:p>
    <w:p w:rsidR="004777F1">
      <w:pPr>
        <w:bidi w:val="0"/>
        <w:spacing w:after="280" w:afterAutospacing="1"/>
        <w:rPr>
          <w:rFonts w:ascii="Garamond" w:hAnsi="Garamond"/>
          <w:sz w:val="22"/>
          <w:szCs w:val="22"/>
        </w:rPr>
      </w:pPr>
      <w:r>
        <w:rPr>
          <w:rFonts w:ascii="Garamond" w:hAnsi="Garamond"/>
          <w:sz w:val="22"/>
          <w:szCs w:val="22"/>
        </w:rPr>
        <w:instrText>5 Use one Motivational Interviewing technique (e.g., open-ended questions, affirmations, reflective listening) to promote collaboration during supervision.</w:instrText>
      </w:r>
    </w:p>
    <w:p w:rsidR="004777F1">
      <w:pPr>
        <w:bidi w:val="0"/>
        <w:spacing w:after="280" w:afterAutospacing="1"/>
        <w:rPr>
          <w:rFonts w:ascii="Garamond" w:hAnsi="Garamond"/>
          <w:sz w:val="22"/>
          <w:szCs w:val="22"/>
        </w:rPr>
      </w:pPr>
      <w:r>
        <w:rPr>
          <w:rFonts w:ascii="Garamond" w:hAnsi="Garamond"/>
          <w:sz w:val="22"/>
          <w:szCs w:val="22"/>
        </w:rPr>
        <w:instrText xml:space="preserve">6 Demonstrate effective communication strategies to enhance interdisciplinary collaboration and patient care outcomes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List at least three common barriers to effective supervision and describe behavior-based strategies to address each.</w:instrText>
      </w:r>
    </w:p>
    <w:p w:rsidP="004777F1">
      <w:pPr>
        <w:ind w:left="540" w:hanging="180"/>
        <w:rPr>
          <w:rFonts w:ascii="Garamond" w:hAnsi="Garamond"/>
          <w:sz w:val="22"/>
          <w:szCs w:val="22"/>
        </w:rPr>
      </w:pPr>
      <w:r>
        <w:rPr>
          <w:rFonts w:ascii="Garamond" w:hAnsi="Garamond"/>
          <w:sz w:val="22"/>
          <w:szCs w:val="22"/>
        </w:rPr>
        <w:instrText>2 Identify and define the four components of Behavior Skills Training (BST) and explain their role in teaching clinical skills.</w:instrText>
      </w:r>
    </w:p>
    <w:p w:rsidP="004777F1">
      <w:pPr>
        <w:ind w:left="540" w:hanging="180"/>
        <w:rPr>
          <w:rFonts w:ascii="Garamond" w:hAnsi="Garamond"/>
          <w:sz w:val="22"/>
          <w:szCs w:val="22"/>
        </w:rPr>
      </w:pPr>
      <w:r>
        <w:rPr>
          <w:rFonts w:ascii="Garamond" w:hAnsi="Garamond"/>
          <w:sz w:val="22"/>
          <w:szCs w:val="22"/>
        </w:rPr>
        <w:instrText>3 Demonstrate the use of BST by role-playing a supervision scenario that includes instruction, modeling, rehearsal, and feedback.</w:instrText>
      </w:r>
    </w:p>
    <w:p w:rsidP="004777F1">
      <w:pPr>
        <w:ind w:left="540" w:hanging="180"/>
        <w:rPr>
          <w:rFonts w:ascii="Garamond" w:hAnsi="Garamond"/>
          <w:sz w:val="22"/>
          <w:szCs w:val="22"/>
        </w:rPr>
      </w:pPr>
      <w:r>
        <w:rPr>
          <w:rFonts w:ascii="Garamond" w:hAnsi="Garamond"/>
          <w:sz w:val="22"/>
          <w:szCs w:val="22"/>
        </w:rPr>
        <w:instrText>4 Deliver constructive feedback using behavior analytic principles, ensuring clarity, specificity, and reinforcement of desired behaviors.</w:instrText>
      </w:r>
    </w:p>
    <w:p w:rsidP="004777F1">
      <w:pPr>
        <w:ind w:left="540" w:hanging="180"/>
        <w:rPr>
          <w:rFonts w:ascii="Garamond" w:hAnsi="Garamond"/>
          <w:sz w:val="22"/>
          <w:szCs w:val="22"/>
        </w:rPr>
      </w:pPr>
      <w:r>
        <w:rPr>
          <w:rFonts w:ascii="Garamond" w:hAnsi="Garamond"/>
          <w:sz w:val="22"/>
          <w:szCs w:val="22"/>
        </w:rPr>
        <w:instrText>5 Use one Motivational Interviewing technique (e.g., open-ended questions, affirmations, reflective listening) to promote collaboration during supervision.</w:instrText>
      </w:r>
    </w:p>
    <w:p w:rsidP="004777F1">
      <w:pPr>
        <w:ind w:left="540" w:hanging="180"/>
        <w:rPr>
          <w:rFonts w:ascii="Garamond" w:hAnsi="Garamond"/>
          <w:sz w:val="22"/>
          <w:szCs w:val="22"/>
        </w:rPr>
      </w:pPr>
      <w:r>
        <w:rPr>
          <w:rFonts w:ascii="Garamond" w:hAnsi="Garamond"/>
          <w:sz w:val="22"/>
          <w:szCs w:val="22"/>
        </w:rPr>
        <w:instrText xml:space="preserve">6 Demonstrate effective communication strategies to enhance interdisciplinary collaboration and patient care outcomes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List at least three common barriers to effective supervision and describe behavior-based strategies to address each.</w:t>
      </w:r>
    </w:p>
    <w:p w:rsidP="004777F1">
      <w:pPr>
        <w:ind w:left="540" w:hanging="180"/>
        <w:rPr>
          <w:rFonts w:ascii="Garamond" w:hAnsi="Garamond"/>
          <w:sz w:val="22"/>
          <w:szCs w:val="22"/>
        </w:rPr>
      </w:pPr>
      <w:r>
        <w:rPr>
          <w:rFonts w:ascii="Garamond" w:hAnsi="Garamond"/>
          <w:sz w:val="22"/>
          <w:szCs w:val="22"/>
        </w:rPr>
        <w:t>2 Identify and define the four components of Behavior Skills Training (BST) and explain their role in teaching clinical skills.</w:t>
      </w:r>
    </w:p>
    <w:p w:rsidP="004777F1">
      <w:pPr>
        <w:ind w:left="540" w:hanging="180"/>
        <w:rPr>
          <w:rFonts w:ascii="Garamond" w:hAnsi="Garamond"/>
          <w:sz w:val="22"/>
          <w:szCs w:val="22"/>
        </w:rPr>
      </w:pPr>
      <w:r>
        <w:rPr>
          <w:rFonts w:ascii="Garamond" w:hAnsi="Garamond"/>
          <w:sz w:val="22"/>
          <w:szCs w:val="22"/>
        </w:rPr>
        <w:t>3 Demonstrate the use of BST by role-playing a supervision scenario that includes instruction, modeling, rehearsal, and feedback.</w:t>
      </w:r>
    </w:p>
    <w:p w:rsidP="004777F1">
      <w:pPr>
        <w:ind w:left="540" w:hanging="180"/>
        <w:rPr>
          <w:rFonts w:ascii="Garamond" w:hAnsi="Garamond"/>
          <w:sz w:val="22"/>
          <w:szCs w:val="22"/>
        </w:rPr>
      </w:pPr>
      <w:r>
        <w:rPr>
          <w:rFonts w:ascii="Garamond" w:hAnsi="Garamond"/>
          <w:sz w:val="22"/>
          <w:szCs w:val="22"/>
        </w:rPr>
        <w:t>4 Deliver constructive feedback using behavior analytic principles, ensuring clarity, specificity, and reinforcement of desired behaviors.</w:t>
      </w:r>
    </w:p>
    <w:p w:rsidP="004777F1">
      <w:pPr>
        <w:ind w:left="540" w:hanging="180"/>
        <w:rPr>
          <w:rFonts w:ascii="Garamond" w:hAnsi="Garamond"/>
          <w:sz w:val="22"/>
          <w:szCs w:val="22"/>
        </w:rPr>
      </w:pPr>
      <w:r>
        <w:rPr>
          <w:rFonts w:ascii="Garamond" w:hAnsi="Garamond"/>
          <w:sz w:val="22"/>
          <w:szCs w:val="22"/>
        </w:rPr>
        <w:t>5 Use one Motivational Interviewing technique (e.g., open-ended questions, affirmations, reflective listening) to promote collaboration during supervision.</w:t>
      </w:r>
    </w:p>
    <w:p w:rsidR="004777F1" w:rsidP="004777F1">
      <w:pPr>
        <w:ind w:left="540" w:hanging="180"/>
        <w:rPr>
          <w:rFonts w:ascii="Garamond" w:hAnsi="Garamond"/>
          <w:sz w:val="22"/>
          <w:szCs w:val="22"/>
        </w:rPr>
      </w:pPr>
      <w:r>
        <w:rPr>
          <w:rFonts w:ascii="Garamond" w:hAnsi="Garamond"/>
          <w:sz w:val="22"/>
          <w:szCs w:val="22"/>
        </w:rPr>
        <w:t xml:space="preserve">6 Demonstrate effective communication strategies to enhance interdisciplinary collaboration and patient care outcomes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1.50</w:instrText>
      </w:r>
      <w:r>
        <w:rPr>
          <w:sz w:val="20"/>
          <w:szCs w:val="20"/>
        </w:rPr>
        <w:instrText xml:space="preserve"> &gt; 0 "(</w:instrText>
      </w:r>
      <w:r>
        <w:rPr>
          <w:sz w:val="20"/>
          <w:szCs w:val="20"/>
        </w:rPr>
        <w:instrText>1.50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1.50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1.50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1.50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1.50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548951963"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1.50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414085076"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1.50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