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PediaCast CME 116 - Navigating Fertility Issues in Medicine</w:instrText>
      </w:r>
      <w:r>
        <w:rPr>
          <w:rFonts w:ascii="Garamond" w:hAnsi="Garamond"/>
          <w:bCs/>
        </w:rPr>
        <w:instrText xml:space="preserve">" </w:instrText>
      </w:r>
      <w:r>
        <w:rPr>
          <w:rFonts w:ascii="Garamond" w:hAnsi="Garamond"/>
          <w:bCs/>
        </w:rPr>
        <w:fldChar w:fldCharType="separate"/>
      </w:r>
      <w:r>
        <w:rPr>
          <w:rFonts w:ascii="Garamond" w:hAnsi="Garamond"/>
          <w:bCs/>
        </w:rPr>
        <w:t>PediaCast CME 116 - Navigating Fertility Issues in Medicine</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December 16,</w:t>
      </w:r>
      <w:r>
        <w:rPr>
          <w:rFonts w:ascii="Garamond" w:hAnsi="Garamond"/>
          <w:bCs/>
        </w:rPr>
        <w:t xml:space="preserve"> 2025 - 12:00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Patrick,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Cristiane Ueno,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4777F1">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Identify risk factors that increase infertility among medical professionals.</w:instrText>
      </w:r>
    </w:p>
    <w:p w:rsidR="004777F1">
      <w:pPr>
        <w:rPr>
          <w:rFonts w:ascii="Garamond" w:hAnsi="Garamond"/>
          <w:sz w:val="22"/>
          <w:szCs w:val="22"/>
        </w:rPr>
      </w:pPr>
      <w:r>
        <w:rPr>
          <w:rFonts w:ascii="Garamond" w:hAnsi="Garamond"/>
          <w:sz w:val="22"/>
          <w:szCs w:val="22"/>
        </w:rPr>
        <w:instrText>2 Evaluate and overcome barriers that prevent medical trainees from obtaining support for infertility treatment.</w:instrText>
      </w:r>
    </w:p>
    <w:p w:rsidR="004777F1">
      <w:pPr>
        <w:rPr>
          <w:rFonts w:ascii="Garamond" w:hAnsi="Garamond"/>
          <w:sz w:val="22"/>
          <w:szCs w:val="22"/>
        </w:rPr>
      </w:pPr>
      <w:r>
        <w:rPr>
          <w:rFonts w:ascii="Garamond" w:hAnsi="Garamond"/>
          <w:sz w:val="22"/>
          <w:szCs w:val="22"/>
        </w:rPr>
        <w:instrText>3 Develop patient-safe coverage strategies for medical trainees seeking infertility treatment.</w:instrText>
      </w:r>
    </w:p>
    <w:p w:rsidR="004777F1">
      <w:pPr>
        <w:rPr>
          <w:rFonts w:ascii="Garamond" w:hAnsi="Garamond"/>
          <w:sz w:val="22"/>
          <w:szCs w:val="22"/>
        </w:rPr>
      </w:pPr>
      <w:r>
        <w:rPr>
          <w:rFonts w:ascii="Garamond" w:hAnsi="Garamond"/>
          <w:sz w:val="22"/>
          <w:szCs w:val="22"/>
        </w:rPr>
        <w:instrText>4 Model stigma-free cultural norms that support infertility treatment during clinical training programs.</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Identify risk factors that increase infertility among medical professionals.</w:instrText>
      </w:r>
    </w:p>
    <w:p w:rsidP="004777F1">
      <w:pPr>
        <w:ind w:left="540" w:hanging="180"/>
        <w:rPr>
          <w:rFonts w:ascii="Garamond" w:hAnsi="Garamond"/>
          <w:sz w:val="22"/>
          <w:szCs w:val="22"/>
        </w:rPr>
      </w:pPr>
      <w:r>
        <w:rPr>
          <w:rFonts w:ascii="Garamond" w:hAnsi="Garamond"/>
          <w:sz w:val="22"/>
          <w:szCs w:val="22"/>
        </w:rPr>
        <w:instrText>2 Evaluate and overcome barriers that prevent medical trainees from obtaining support for infertility treatment.</w:instrText>
      </w:r>
    </w:p>
    <w:p w:rsidP="004777F1">
      <w:pPr>
        <w:ind w:left="540" w:hanging="180"/>
        <w:rPr>
          <w:rFonts w:ascii="Garamond" w:hAnsi="Garamond"/>
          <w:sz w:val="22"/>
          <w:szCs w:val="22"/>
        </w:rPr>
      </w:pPr>
      <w:r>
        <w:rPr>
          <w:rFonts w:ascii="Garamond" w:hAnsi="Garamond"/>
          <w:sz w:val="22"/>
          <w:szCs w:val="22"/>
        </w:rPr>
        <w:instrText>3 Develop patient-safe coverage strategies for medical trainees seeking infertility treatment.</w:instrText>
      </w:r>
    </w:p>
    <w:p w:rsidP="004777F1">
      <w:pPr>
        <w:ind w:left="540" w:hanging="180"/>
        <w:rPr>
          <w:rFonts w:ascii="Garamond" w:hAnsi="Garamond"/>
          <w:sz w:val="22"/>
          <w:szCs w:val="22"/>
        </w:rPr>
      </w:pPr>
      <w:r>
        <w:rPr>
          <w:rFonts w:ascii="Garamond" w:hAnsi="Garamond"/>
          <w:sz w:val="22"/>
          <w:szCs w:val="22"/>
        </w:rPr>
        <w:instrText>4 Model stigma-free cultural norms that support infertility treatment during clinical training programs.</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Identify risk factors that increase infertility among medical professionals.</w:t>
      </w:r>
    </w:p>
    <w:p w:rsidP="004777F1">
      <w:pPr>
        <w:ind w:left="540" w:hanging="180"/>
        <w:rPr>
          <w:rFonts w:ascii="Garamond" w:hAnsi="Garamond"/>
          <w:sz w:val="22"/>
          <w:szCs w:val="22"/>
        </w:rPr>
      </w:pPr>
      <w:r>
        <w:rPr>
          <w:rFonts w:ascii="Garamond" w:hAnsi="Garamond"/>
          <w:sz w:val="22"/>
          <w:szCs w:val="22"/>
        </w:rPr>
        <w:t>2 Evaluate and overcome barriers that prevent medical trainees from obtaining support for infertility treatment.</w:t>
      </w:r>
    </w:p>
    <w:p w:rsidP="004777F1">
      <w:pPr>
        <w:ind w:left="540" w:hanging="180"/>
        <w:rPr>
          <w:rFonts w:ascii="Garamond" w:hAnsi="Garamond"/>
          <w:sz w:val="22"/>
          <w:szCs w:val="22"/>
        </w:rPr>
      </w:pPr>
      <w:r>
        <w:rPr>
          <w:rFonts w:ascii="Garamond" w:hAnsi="Garamond"/>
          <w:sz w:val="22"/>
          <w:szCs w:val="22"/>
        </w:rPr>
        <w:t>3 Develop patient-safe coverage strategies for medical trainees seeking infertility treatment.</w:t>
      </w:r>
    </w:p>
    <w:p w:rsidR="004777F1" w:rsidP="004777F1">
      <w:pPr>
        <w:ind w:left="540" w:hanging="180"/>
        <w:rPr>
          <w:rFonts w:ascii="Garamond" w:hAnsi="Garamond"/>
          <w:sz w:val="22"/>
          <w:szCs w:val="22"/>
        </w:rPr>
      </w:pPr>
      <w:r>
        <w:rPr>
          <w:rFonts w:ascii="Garamond" w:hAnsi="Garamond"/>
          <w:sz w:val="22"/>
          <w:szCs w:val="22"/>
        </w:rPr>
        <w:t>4 Model stigma-free cultural norms that support infertility treatment during clinical training programs.</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70528"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ACPE contact hour(s)) " "" </w:instrText>
      </w:r>
      <w:r>
        <w:rPr>
          <w:sz w:val="20"/>
          <w:szCs w:val="20"/>
        </w:rPr>
        <w:fldChar w:fldCharType="separate"/>
      </w:r>
      <w:r>
        <w:rPr>
          <w:sz w:val="20"/>
          <w:szCs w:val="20"/>
        </w:rPr>
        <w:t>(</w:t>
      </w:r>
      <w:r>
        <w:rPr>
          <w:sz w:val="20"/>
          <w:szCs w:val="20"/>
        </w:rPr>
        <w:t>1.00</w:t>
      </w:r>
      <w:r>
        <w:rPr>
          <w:sz w:val="20"/>
          <w:szCs w:val="20"/>
        </w:rPr>
        <w:t xml:space="preserve"> ACPE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1.00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instrText>1.00</w:instrText>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977822731"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t xml:space="preserve">This activity was planned by and for the healthcare team, and learners will receive </w:t>
      </w:r>
      <w:r w:rsidRPr="00207F0D">
        <w:rPr>
          <w:noProof/>
          <w:sz w:val="20"/>
        </w:rPr>
        <w:t>1.00</w:t>
      </w:r>
      <w:r w:rsidRPr="00207F0D">
        <w:rPr>
          <w:noProof/>
          <w:sz w:val="20"/>
        </w:rPr>
        <w:t xml:space="preserve"> Interprofessional Continuing Education (IPCE) credit(s) for learning and change.</w:t>
      </w:r>
    </w:p>
    <w:p w:rsidR="009F7D61" w:rsidP="00EA24D0">
      <w:pPr>
        <w:rPr>
          <w:noProof/>
          <w:sz w:val="20"/>
        </w:rPr>
      </w:pPr>
    </w:p>
    <w:p w:rsidRPr="00207F0D" w:rsidP="00EA24D0">
      <w:pPr>
        <w:rPr>
          <w:noProof/>
          <w:sz w:val="20"/>
        </w:rPr>
      </w:pP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194817417"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239816187"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295663613"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