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38673</w:instrText>
      </w:r>
      <w:r>
        <w:rPr>
          <w:rFonts w:ascii="Garamond" w:hAnsi="Garamond"/>
          <w:bCs/>
        </w:rPr>
        <w:instrText xml:space="preserve"> &lt;&gt; "" "</w:instrText>
      </w:r>
      <w:r>
        <w:rPr>
          <w:rFonts w:ascii="Garamond" w:hAnsi="Garamond"/>
          <w:bCs/>
        </w:rPr>
        <w:instrText>2025 Pediatric Grand Rounds On Demand</w:instrText>
      </w:r>
      <w:r>
        <w:rPr>
          <w:rFonts w:ascii="Garamond" w:hAnsi="Garamond"/>
          <w:bCs/>
        </w:rPr>
        <w:instrText>" "</w:instrText>
      </w: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Pr>
          <w:rFonts w:ascii="Garamond" w:hAnsi="Garamond"/>
          <w:bCs/>
        </w:rPr>
        <w:fldChar w:fldCharType="end"/>
      </w:r>
      <w:r>
        <w:rPr>
          <w:rFonts w:ascii="Garamond" w:hAnsi="Garamond"/>
          <w:bCs/>
        </w:rPr>
        <w:instrText xml:space="preserve">" </w:instrText>
      </w:r>
      <w:r>
        <w:rPr>
          <w:rFonts w:ascii="Garamond" w:hAnsi="Garamond"/>
          <w:bCs/>
        </w:rPr>
        <w:fldChar w:fldCharType="separate"/>
      </w:r>
      <w:r>
        <w:rPr>
          <w:rFonts w:ascii="Garamond" w:hAnsi="Garamond"/>
          <w:bCs/>
        </w:rPr>
        <w:t>2025 Pediatric Grand Rounds On Demand</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October 16,</w:t>
      </w:r>
      <w:r>
        <w:rPr>
          <w:rFonts w:ascii="Garamond" w:hAnsi="Garamond"/>
          <w:bCs/>
        </w:rPr>
        <w:t xml:space="preserve"> 2025 - 12:00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38673</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instrText>2025 PGROD: Discussions with a National Leading Epidemiologist: Insights into the Future of Infectious Diseases by Michael Osterholm, PhD, MPH</w:instrText>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009240FE">
        <w:rPr>
          <w:rFonts w:ascii="Garamond" w:hAnsi="Garamond"/>
          <w:b/>
        </w:rPr>
        <w:t>Presentation Title:</w:t>
      </w:r>
    </w:p>
    <w:p w:rsidR="009240FE" w:rsidP="009240FE">
      <w:pPr>
        <w:pStyle w:val="ListParagraph"/>
        <w:numPr>
          <w:ilvl w:val="0"/>
          <w:numId w:val="10"/>
        </w:numPr>
        <w:rPr>
          <w:rFonts w:ascii="Garamond" w:hAnsi="Garamond"/>
          <w:bCs/>
        </w:rPr>
      </w:pPr>
      <w:r>
        <w:rPr>
          <w:rFonts w:ascii="Garamond" w:hAnsi="Garamond"/>
          <w:bCs/>
        </w:rPr>
        <w:t>2025 PGROD: Discussions with a National Leading Epidemiologist: Insights into the Future of Infectious Diseases by Michael Osterholm, PhD, MPH</w:t>
      </w:r>
    </w:p>
    <w:p w:rsidR="009240FE" w:rsidP="009240FE">
      <w:pPr>
        <w:rPr>
          <w:rFonts w:ascii="Garamond" w:hAnsi="Garamond"/>
          <w:bCs/>
        </w:rPr>
      </w:pPr>
    </w:p>
    <w:p w:rsidRPr="009240FE" w:rsidP="00E462AF">
      <w:pPr>
        <w:rPr>
          <w:rFonts w:ascii="Garamond" w:hAnsi="Garamond"/>
          <w:bCs/>
        </w:rPr>
      </w:pP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Kelly Hallberg,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Weiner, DNP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Susi Miller, MLIS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Christine Koterba,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Marcie Rehmar-Rogell,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Matthew Sapko , Chief Pharmacy Officer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- 11/11/2024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Leena Nahata,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support-National Institutes of Health|Consulting Fee-Worth the Wait nonprofit (Relationship has ended) - 09/26/2025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Liz Bonachea,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Tahagod Mohamed,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BENJAMIN LEVINSON,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Debra Boyer,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Emily Ernest,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Sofia Davila,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Meade, MD,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- 01/07/2025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1 Describe the current concerns regarding public health and infectious diseases.</w:instrText>
      </w:r>
    </w:p>
    <w:p w:rsidR="004777F1">
      <w:pPr>
        <w:bidi w:val="0"/>
        <w:spacing w:after="280" w:afterAutospacing="1"/>
        <w:rPr>
          <w:rFonts w:ascii="Garamond" w:hAnsi="Garamond"/>
          <w:sz w:val="22"/>
          <w:szCs w:val="22"/>
        </w:rPr>
      </w:pPr>
      <w:r>
        <w:rPr>
          <w:rFonts w:ascii="Garamond" w:hAnsi="Garamond"/>
          <w:sz w:val="22"/>
          <w:szCs w:val="22"/>
        </w:rPr>
        <w:instrText>2 List the current and future outbreaks of greatest concern to the US.</w:instrText>
      </w:r>
    </w:p>
    <w:p w:rsidR="004777F1">
      <w:pPr>
        <w:bidi w:val="0"/>
        <w:spacing w:after="280" w:afterAutospacing="1"/>
        <w:rPr>
          <w:rFonts w:ascii="Garamond" w:hAnsi="Garamond"/>
          <w:sz w:val="22"/>
          <w:szCs w:val="22"/>
        </w:rPr>
      </w:pPr>
      <w:r>
        <w:rPr>
          <w:rFonts w:ascii="Garamond" w:hAnsi="Garamond"/>
          <w:sz w:val="22"/>
          <w:szCs w:val="22"/>
        </w:rPr>
        <w:instrText>3 Identify how individuals can support public health and vaccines.</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1 Describe the current concerns regarding public health and infectious diseases.</w:instrText>
      </w:r>
    </w:p>
    <w:p w:rsidP="004777F1">
      <w:pPr>
        <w:ind w:left="540" w:hanging="180"/>
        <w:rPr>
          <w:rFonts w:ascii="Garamond" w:hAnsi="Garamond"/>
          <w:sz w:val="22"/>
          <w:szCs w:val="22"/>
        </w:rPr>
      </w:pPr>
      <w:r>
        <w:rPr>
          <w:rFonts w:ascii="Garamond" w:hAnsi="Garamond"/>
          <w:sz w:val="22"/>
          <w:szCs w:val="22"/>
        </w:rPr>
        <w:instrText>2 List the current and future outbreaks of greatest concern to the US.</w:instrText>
      </w:r>
    </w:p>
    <w:p w:rsidP="004777F1">
      <w:pPr>
        <w:ind w:left="540" w:hanging="180"/>
        <w:rPr>
          <w:rFonts w:ascii="Garamond" w:hAnsi="Garamond"/>
          <w:sz w:val="22"/>
          <w:szCs w:val="22"/>
        </w:rPr>
      </w:pPr>
      <w:r>
        <w:rPr>
          <w:rFonts w:ascii="Garamond" w:hAnsi="Garamond"/>
          <w:sz w:val="22"/>
          <w:szCs w:val="22"/>
        </w:rPr>
        <w:instrText>3 Identify how individuals can support public health and vaccines.</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1 Describe the current concerns regarding public health and infectious diseases.</w:t>
      </w:r>
    </w:p>
    <w:p w:rsidP="004777F1">
      <w:pPr>
        <w:ind w:left="540" w:hanging="180"/>
        <w:rPr>
          <w:rFonts w:ascii="Garamond" w:hAnsi="Garamond"/>
          <w:sz w:val="22"/>
          <w:szCs w:val="22"/>
        </w:rPr>
      </w:pPr>
      <w:r>
        <w:rPr>
          <w:rFonts w:ascii="Garamond" w:hAnsi="Garamond"/>
          <w:sz w:val="22"/>
          <w:szCs w:val="22"/>
        </w:rPr>
        <w:t>2 List the current and future outbreaks of greatest concern to the US.</w:t>
      </w:r>
    </w:p>
    <w:p w:rsidR="004777F1" w:rsidP="004777F1">
      <w:pPr>
        <w:ind w:left="540" w:hanging="180"/>
        <w:rPr>
          <w:rFonts w:ascii="Garamond" w:hAnsi="Garamond"/>
          <w:sz w:val="22"/>
          <w:szCs w:val="22"/>
        </w:rPr>
      </w:pPr>
      <w:r>
        <w:rPr>
          <w:rFonts w:ascii="Garamond" w:hAnsi="Garamond"/>
          <w:sz w:val="22"/>
          <w:szCs w:val="22"/>
        </w:rPr>
        <w:t>3 Identify how individuals can support public health and vaccines.</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9504"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ANCC contact hour(s)) " "" </w:instrText>
      </w:r>
      <w:r>
        <w:rPr>
          <w:sz w:val="20"/>
          <w:szCs w:val="20"/>
        </w:rPr>
        <w:fldChar w:fldCharType="separate"/>
      </w:r>
      <w:r>
        <w:rPr>
          <w:sz w:val="20"/>
          <w:szCs w:val="20"/>
        </w:rPr>
        <w:t>(</w:t>
      </w:r>
      <w:r>
        <w:rPr>
          <w:sz w:val="20"/>
          <w:szCs w:val="20"/>
        </w:rPr>
        <w:t>1.00</w:t>
      </w:r>
      <w:r>
        <w:rPr>
          <w:sz w:val="20"/>
          <w:szCs w:val="20"/>
        </w:rPr>
        <w:t xml:space="preserve"> ANCC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ACPE contact hour(s)) " "" </w:instrText>
      </w:r>
      <w:r>
        <w:rPr>
          <w:sz w:val="20"/>
          <w:szCs w:val="20"/>
        </w:rPr>
        <w:fldChar w:fldCharType="separate"/>
      </w:r>
      <w:r>
        <w:rPr>
          <w:sz w:val="20"/>
          <w:szCs w:val="20"/>
        </w:rPr>
        <w:t>(</w:t>
      </w:r>
      <w:r>
        <w:rPr>
          <w:sz w:val="20"/>
          <w:szCs w:val="20"/>
        </w:rPr>
        <w:t>1.00</w:t>
      </w:r>
      <w:r>
        <w:rPr>
          <w:sz w:val="20"/>
          <w:szCs w:val="20"/>
        </w:rPr>
        <w:t xml:space="preserve"> ACPE contact hour(s)) </w:t>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1.00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instrText>1.00</w:instrText>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60288"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871438533"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t xml:space="preserve">This activity was planned by and for the healthcare team, and learners will receive </w:t>
      </w:r>
      <w:r w:rsidRPr="00207F0D">
        <w:rPr>
          <w:noProof/>
          <w:sz w:val="20"/>
        </w:rPr>
        <w:t>1.00</w:t>
      </w:r>
      <w:r w:rsidRPr="00207F0D">
        <w:rPr>
          <w:noProof/>
          <w:sz w:val="20"/>
        </w:rPr>
        <w:t xml:space="preserve"> Interprofessional Continuing Education (IPCE) credit(s) for learning and change.</w:t>
      </w:r>
    </w:p>
    <w:p w:rsidR="009F7D61" w:rsidP="00EA24D0">
      <w:pPr>
        <w:rPr>
          <w:noProof/>
          <w:sz w:val="20"/>
        </w:rPr>
      </w:pPr>
    </w:p>
    <w:p w:rsidRPr="00207F0D" w:rsidP="00EA24D0">
      <w:pPr>
        <w:rPr>
          <w:noProof/>
          <w:sz w:val="20"/>
        </w:rPr>
      </w:pP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1.00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p>
    <w:p w:rsidR="00EA24D0" w:rsidRPr="00207F0D" w:rsidP="00EA24D0">
      <w:pPr>
        <w:rPr>
          <w:noProof/>
          <w:sz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1402849943"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t xml:space="preserve">Nationwide Children's Hospital has been authorized by the American Academy of PAs (AAPA) to award AAPA Category 1 CME credit for activities planned in accordance with AAPA CME Criteria. This activity is designated for </w:t>
      </w:r>
      <w:r w:rsidRPr="00207F0D">
        <w:rPr>
          <w:rFonts w:asciiTheme="minorHAnsi" w:hAnsiTheme="minorHAnsi"/>
          <w:noProof/>
          <w:sz w:val="20"/>
          <w:szCs w:val="20"/>
        </w:rPr>
        <w:t>1.00</w:t>
      </w:r>
      <w:r w:rsidRPr="00207F0D">
        <w:rPr>
          <w:rFonts w:asciiTheme="minorHAnsi" w:hAnsiTheme="minorHAnsi"/>
          <w:noProof/>
          <w:sz w:val="20"/>
          <w:szCs w:val="20"/>
        </w:rPr>
        <w:t xml:space="preserve"> AAPA Category 1 CME credit(s). Approval is valid for 2 years from the date of the activity. PAs should only claim credit commensurate with the extent of their participation.</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fldChar w:fldCharType="begin"/>
      </w:r>
      <w:r w:rsidRPr="00207F0D">
        <w:rPr>
          <w:rFonts w:asciiTheme="minorHAnsi" w:hAnsiTheme="minorHAnsi"/>
          <w:sz w:val="20"/>
          <w:szCs w:val="20"/>
        </w:rPr>
        <w:instrText xml:space="preserve"> MERGEFIELD ASWBHOURSMax \# 0.00# </w:instrText>
      </w:r>
      <w:r w:rsidRPr="00207F0D">
        <w:rPr>
          <w:rFonts w:asciiTheme="minorHAnsi" w:hAnsiTheme="minorHAnsi"/>
          <w:sz w:val="20"/>
          <w:szCs w:val="20"/>
        </w:rPr>
        <w:fldChar w:fldCharType="separate"/>
      </w:r>
      <w:r w:rsidRPr="00207F0D">
        <w:rPr>
          <w:rFonts w:asciiTheme="minorHAnsi" w:hAnsiTheme="minorHAnsi"/>
          <w:noProof/>
          <w:sz w:val="20"/>
          <w:szCs w:val="20"/>
        </w:rPr>
        <w:instrText>«ASWBHOURSMax»</w:instrText>
      </w:r>
      <w:r w:rsidRPr="00207F0D">
        <w:rPr>
          <w:rFonts w:asciiTheme="minorHAnsi" w:hAnsiTheme="minorHAnsi"/>
          <w:sz w:val="20"/>
          <w:szCs w:val="20"/>
        </w:rPr>
        <w:fldChar w:fldCharType="end"/>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662923046"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