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BH Education: ADHD 1.0 Understanding the Diagnosis (#47875)</w:instrText>
      </w:r>
      <w:r>
        <w:rPr>
          <w:rFonts w:ascii="Garamond" w:hAnsi="Garamond"/>
          <w:bCs/>
        </w:rPr>
        <w:instrText xml:space="preserve">" </w:instrText>
      </w:r>
      <w:r>
        <w:rPr>
          <w:rFonts w:ascii="Garamond" w:hAnsi="Garamond"/>
          <w:bCs/>
        </w:rPr>
        <w:fldChar w:fldCharType="separate"/>
      </w:r>
      <w:r>
        <w:rPr>
          <w:rFonts w:ascii="Garamond" w:hAnsi="Garamond"/>
          <w:bCs/>
        </w:rPr>
        <w:t>BH Education: ADHD 1.0 Understanding the Diagnosis (#47875)</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November 12,</w:t>
      </w:r>
      <w:r>
        <w:rPr>
          <w:rFonts w:ascii="Garamond" w:hAnsi="Garamond"/>
          <w:bCs/>
        </w:rPr>
        <w:t xml:space="preserve"> 2026 - 9:00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Flores,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DePoy, LISW-S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L Wesolowski, PsyD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W Fields,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bl>
    <w:p w:rsidR="004777F1">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 xml:space="preserve">1 Demonstrate knowledge and ability to conceptualize ADHD through group activity. </w:instrText>
      </w:r>
    </w:p>
    <w:p w:rsidR="004777F1">
      <w:pPr>
        <w:rPr>
          <w:rFonts w:ascii="Garamond" w:hAnsi="Garamond"/>
          <w:sz w:val="22"/>
          <w:szCs w:val="22"/>
        </w:rPr>
      </w:pPr>
      <w:r>
        <w:rPr>
          <w:rFonts w:ascii="Garamond" w:hAnsi="Garamond"/>
          <w:sz w:val="22"/>
          <w:szCs w:val="22"/>
        </w:rPr>
        <w:instrText xml:space="preserve">2 List 3 evidence base interventions for ADHD (meds, school, home).  </w:instrText>
      </w:r>
    </w:p>
    <w:p w:rsidR="004777F1">
      <w:pPr>
        <w:rPr>
          <w:rFonts w:ascii="Garamond" w:hAnsi="Garamond"/>
          <w:sz w:val="22"/>
          <w:szCs w:val="22"/>
        </w:rPr>
      </w:pPr>
      <w:r>
        <w:rPr>
          <w:rFonts w:ascii="Garamond" w:hAnsi="Garamond"/>
          <w:sz w:val="22"/>
          <w:szCs w:val="22"/>
        </w:rPr>
        <w:instrText xml:space="preserve">3 List 3 types of intervention plans provided by schools (IAT, 504, IEP).  </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 xml:space="preserve">1 Demonstrate knowledge and ability to conceptualize ADHD through group activity. </w:instrText>
      </w:r>
    </w:p>
    <w:p w:rsidP="004777F1">
      <w:pPr>
        <w:ind w:left="540" w:hanging="180"/>
        <w:rPr>
          <w:rFonts w:ascii="Garamond" w:hAnsi="Garamond"/>
          <w:sz w:val="22"/>
          <w:szCs w:val="22"/>
        </w:rPr>
      </w:pPr>
      <w:r>
        <w:rPr>
          <w:rFonts w:ascii="Garamond" w:hAnsi="Garamond"/>
          <w:sz w:val="22"/>
          <w:szCs w:val="22"/>
        </w:rPr>
        <w:instrText xml:space="preserve">2 List 3 evidence base interventions for ADHD (meds, school, home).  </w:instrText>
      </w:r>
    </w:p>
    <w:p w:rsidP="004777F1">
      <w:pPr>
        <w:ind w:left="540" w:hanging="180"/>
        <w:rPr>
          <w:rFonts w:ascii="Garamond" w:hAnsi="Garamond"/>
          <w:sz w:val="22"/>
          <w:szCs w:val="22"/>
        </w:rPr>
      </w:pPr>
      <w:r>
        <w:rPr>
          <w:rFonts w:ascii="Garamond" w:hAnsi="Garamond"/>
          <w:sz w:val="22"/>
          <w:szCs w:val="22"/>
        </w:rPr>
        <w:instrText xml:space="preserve">3 List 3 types of intervention plans provided by schools (IAT, 504, IEP).  </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 xml:space="preserve">1 Demonstrate knowledge and ability to conceptualize ADHD through group activity. </w:t>
      </w:r>
    </w:p>
    <w:p w:rsidP="004777F1">
      <w:pPr>
        <w:ind w:left="540" w:hanging="180"/>
        <w:rPr>
          <w:rFonts w:ascii="Garamond" w:hAnsi="Garamond"/>
          <w:sz w:val="22"/>
          <w:szCs w:val="22"/>
        </w:rPr>
      </w:pPr>
      <w:r>
        <w:rPr>
          <w:rFonts w:ascii="Garamond" w:hAnsi="Garamond"/>
          <w:sz w:val="22"/>
          <w:szCs w:val="22"/>
        </w:rPr>
        <w:t xml:space="preserve">2 List 3 evidence base interventions for ADHD (meds, school, home).  </w:t>
      </w:r>
    </w:p>
    <w:p w:rsidR="004777F1" w:rsidP="004777F1">
      <w:pPr>
        <w:ind w:left="540" w:hanging="180"/>
        <w:rPr>
          <w:rFonts w:ascii="Garamond" w:hAnsi="Garamond"/>
          <w:sz w:val="22"/>
          <w:szCs w:val="22"/>
        </w:rPr>
      </w:pPr>
      <w:r>
        <w:rPr>
          <w:rFonts w:ascii="Garamond" w:hAnsi="Garamond"/>
          <w:sz w:val="22"/>
          <w:szCs w:val="22"/>
        </w:rPr>
        <w:t xml:space="preserve">3 List 3 types of intervention plans provided by schools (IAT, 504, IEP).  </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ANCCHoursMax \# 0.00# </w:instrText>
      </w:r>
      <w:r>
        <w:rPr>
          <w:sz w:val="20"/>
          <w:szCs w:val="20"/>
        </w:rPr>
        <w:fldChar w:fldCharType="separate"/>
      </w:r>
      <w:r>
        <w:rPr>
          <w:sz w:val="20"/>
          <w:szCs w:val="20"/>
        </w:rPr>
        <w:fldChar w:fldCharType="end"/>
      </w:r>
      <w:r>
        <w:rPr>
          <w:sz w:val="20"/>
          <w:szCs w:val="20"/>
        </w:rPr>
        <w:instrText xml:space="preserve"> ANCC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w:instrText>
      </w:r>
      <w:r>
        <w:rPr>
          <w:sz w:val="20"/>
          <w:szCs w:val="20"/>
        </w:rPr>
        <w:instrText>MA</w:instrText>
      </w:r>
      <w:r>
        <w:rPr>
          <w:sz w:val="20"/>
          <w:szCs w:val="20"/>
        </w:rPr>
        <w:instrText xml:space="preserve">HoursMax \# 0.00# </w:instrText>
      </w:r>
      <w:r>
        <w:rPr>
          <w:sz w:val="20"/>
          <w:szCs w:val="20"/>
        </w:rPr>
        <w:fldChar w:fldCharType="separate"/>
      </w:r>
      <w:r>
        <w:rPr>
          <w:sz w:val="20"/>
          <w:szCs w:val="20"/>
        </w:rPr>
        <w:fldChar w:fldCharType="end"/>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ActivityFormat </w:instrText>
      </w:r>
      <w:r>
        <w:rPr>
          <w:sz w:val="20"/>
          <w:szCs w:val="20"/>
        </w:rPr>
        <w:fldChar w:fldCharType="separate"/>
      </w:r>
      <w:r>
        <w:rPr>
          <w:sz w:val="20"/>
          <w:szCs w:val="20"/>
        </w:rPr>
        <w:fldChar w:fldCharType="end"/>
      </w:r>
      <w:r>
        <w:rPr>
          <w:sz w:val="20"/>
          <w:szCs w:val="20"/>
        </w:rPr>
        <w:instrText xml:space="preserve"> &lt;&gt; "" "</w:instrText>
      </w:r>
      <w:r>
        <w:rPr>
          <w:sz w:val="20"/>
          <w:szCs w:val="20"/>
        </w:rPr>
        <w:fldChar w:fldCharType="begin"/>
      </w:r>
      <w:r>
        <w:rPr>
          <w:sz w:val="20"/>
          <w:szCs w:val="20"/>
        </w:rPr>
        <w:instrText xml:space="preserve"> MERGEFIELD ActivityFormat \* Lower </w:instrText>
      </w:r>
      <w:r>
        <w:rPr>
          <w:sz w:val="20"/>
          <w:szCs w:val="20"/>
        </w:rPr>
        <w:fldChar w:fldCharType="separate"/>
      </w:r>
      <w:r>
        <w:rPr>
          <w:sz w:val="20"/>
          <w:szCs w:val="20"/>
        </w:rPr>
        <w:fldChar w:fldCharType="end"/>
      </w:r>
      <w:r>
        <w:rPr>
          <w:sz w:val="20"/>
          <w:szCs w:val="20"/>
        </w:rPr>
        <w:instrText xml:space="preserve">" "activity" </w:instrText>
      </w:r>
      <w:r>
        <w:rPr>
          <w:sz w:val="20"/>
          <w:szCs w:val="20"/>
        </w:rPr>
        <w:fldChar w:fldCharType="separate"/>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fldChar w:fldCharType="begin"/>
      </w:r>
      <w:r>
        <w:rPr>
          <w:sz w:val="20"/>
          <w:szCs w:val="20"/>
        </w:rPr>
        <w:instrText xml:space="preserve"> MERGEFIELD AMAHoursMax \# 0.00# </w:instrText>
      </w:r>
      <w:r>
        <w:rPr>
          <w:sz w:val="20"/>
          <w:szCs w:val="20"/>
        </w:rPr>
        <w:fldChar w:fldCharType="separate"/>
      </w:r>
      <w:r>
        <w:rPr>
          <w:sz w:val="20"/>
          <w:szCs w:val="20"/>
        </w:rPr>
        <w:fldChar w:fldCharType="end"/>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fldChar w:fldCharType="end"/>
      </w:r>
      <w:r w:rsidRPr="00207F0D">
        <w:rPr>
          <w:noProof/>
          <w:sz w:val="20"/>
        </w:rPr>
        <w:fldChar w:fldCharType="begin"/>
      </w:r>
      <w:r w:rsidRPr="00207F0D">
        <w:rPr>
          <w:noProof/>
          <w:sz w:val="20"/>
        </w:rPr>
        <w:instrText xml:space="preserve"> IF </w:instrText>
      </w:r>
      <w:r w:rsidRPr="00207F0D">
        <w:rPr>
          <w:noProof/>
          <w:sz w:val="20"/>
        </w:rPr>
        <w:instrText>0.00</w:instrText>
      </w:r>
      <w:r w:rsidRPr="00207F0D">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0.00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«AAPAHOURSMax»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instrText>3.00</w:instrText>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679371071"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t>
      </w:r>
      <w:r w:rsidRPr="00207F0D">
        <w:rPr>
          <w:rFonts w:asciiTheme="minorHAnsi" w:hAnsiTheme="minorHAnsi"/>
          <w:sz w:val="20"/>
          <w:szCs w:val="20"/>
        </w:rPr>
        <w:t>3.00</w:t>
      </w:r>
      <w:r w:rsidRPr="00207F0D">
        <w:rPr>
          <w:rFonts w:asciiTheme="minorHAnsi" w:hAnsiTheme="minorHAnsi"/>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774116908"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3.00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