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September 4,</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History Explains Ohio’s Current Infant Health Disparities by Patricia Gabbe, MD, MPH</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History Explains Ohio’s Current Infant Health Disparities by Patricia Gabbe, MD, MPH</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- 10/02/2024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Identify the history of how African Americans were regarded in Ohio.</w:instrText>
      </w:r>
    </w:p>
    <w:p w:rsidR="004777F1">
      <w:pPr>
        <w:bidi w:val="0"/>
        <w:spacing w:after="280" w:afterAutospacing="1"/>
        <w:rPr>
          <w:rFonts w:ascii="Garamond" w:hAnsi="Garamond"/>
          <w:sz w:val="22"/>
          <w:szCs w:val="22"/>
        </w:rPr>
      </w:pPr>
      <w:r>
        <w:rPr>
          <w:rFonts w:ascii="Garamond" w:hAnsi="Garamond"/>
          <w:sz w:val="22"/>
          <w:szCs w:val="22"/>
        </w:rPr>
        <w:instrText xml:space="preserve">2 Describe why living conditions are reflected in infant mortality rates. </w:instrText>
      </w:r>
    </w:p>
    <w:p w:rsidR="004777F1">
      <w:pPr>
        <w:bidi w:val="0"/>
        <w:spacing w:after="280" w:afterAutospacing="1"/>
        <w:rPr>
          <w:rFonts w:ascii="Garamond" w:hAnsi="Garamond"/>
          <w:sz w:val="22"/>
          <w:szCs w:val="22"/>
        </w:rPr>
      </w:pPr>
      <w:r>
        <w:rPr>
          <w:rFonts w:ascii="Garamond" w:hAnsi="Garamond"/>
          <w:sz w:val="22"/>
          <w:szCs w:val="22"/>
        </w:rPr>
        <w:instrText>3 Discuss Ohio’s current efforts to improve infant mortality rates.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Identify the history of how African Americans were regarded in Ohio.</w:instrText>
      </w:r>
    </w:p>
    <w:p w:rsidP="004777F1">
      <w:pPr>
        <w:ind w:left="540" w:hanging="180"/>
        <w:rPr>
          <w:rFonts w:ascii="Garamond" w:hAnsi="Garamond"/>
          <w:sz w:val="22"/>
          <w:szCs w:val="22"/>
        </w:rPr>
      </w:pPr>
      <w:r>
        <w:rPr>
          <w:rFonts w:ascii="Garamond" w:hAnsi="Garamond"/>
          <w:sz w:val="22"/>
          <w:szCs w:val="22"/>
        </w:rPr>
        <w:instrText xml:space="preserve">2 Describe why living conditions are reflected in infant mortality rates. </w:instrText>
      </w:r>
    </w:p>
    <w:p w:rsidP="004777F1">
      <w:pPr>
        <w:ind w:left="540" w:hanging="180"/>
        <w:rPr>
          <w:rFonts w:ascii="Garamond" w:hAnsi="Garamond"/>
          <w:sz w:val="22"/>
          <w:szCs w:val="22"/>
        </w:rPr>
      </w:pPr>
      <w:r>
        <w:rPr>
          <w:rFonts w:ascii="Garamond" w:hAnsi="Garamond"/>
          <w:sz w:val="22"/>
          <w:szCs w:val="22"/>
        </w:rPr>
        <w:instrText>3 Discuss Ohio’s current efforts to improve infant mortality rates.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Identify the history of how African Americans were regarded in Ohio.</w:t>
      </w:r>
    </w:p>
    <w:p w:rsidP="004777F1">
      <w:pPr>
        <w:ind w:left="540" w:hanging="180"/>
        <w:rPr>
          <w:rFonts w:ascii="Garamond" w:hAnsi="Garamond"/>
          <w:sz w:val="22"/>
          <w:szCs w:val="22"/>
        </w:rPr>
      </w:pPr>
      <w:r>
        <w:rPr>
          <w:rFonts w:ascii="Garamond" w:hAnsi="Garamond"/>
          <w:sz w:val="22"/>
          <w:szCs w:val="22"/>
        </w:rPr>
        <w:t xml:space="preserve">2 Describe why living conditions are reflected in infant mortality rates. </w:t>
      </w:r>
    </w:p>
    <w:p w:rsidR="004777F1" w:rsidP="004777F1">
      <w:pPr>
        <w:ind w:left="540" w:hanging="180"/>
        <w:rPr>
          <w:rFonts w:ascii="Garamond" w:hAnsi="Garamond"/>
          <w:sz w:val="22"/>
          <w:szCs w:val="22"/>
        </w:rPr>
      </w:pPr>
      <w:r>
        <w:rPr>
          <w:rFonts w:ascii="Garamond" w:hAnsi="Garamond"/>
          <w:sz w:val="22"/>
          <w:szCs w:val="22"/>
        </w:rPr>
        <w:t>3 Discuss Ohio’s current efforts to improve infant mortality rates.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428461978"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2054691662"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8638948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