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28,</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August 28: Emotionally Based School Avoidance Syndrome  and ADHD Review &amp; resources</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August 28: Emotionally Based School Avoidance Syndrome  and ADHD Review &amp; resources</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Tierra Ford,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Long, CPNP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Describe the role of nursing staff in supporting ADHD diagnosis, psychoeducation, and long-term management. </w:instrText>
      </w:r>
    </w:p>
    <w:p w:rsidR="004777F1">
      <w:pPr>
        <w:bidi w:val="0"/>
        <w:spacing w:after="280" w:afterAutospacing="1"/>
        <w:rPr>
          <w:rFonts w:ascii="Garamond" w:hAnsi="Garamond"/>
          <w:sz w:val="22"/>
          <w:szCs w:val="22"/>
        </w:rPr>
      </w:pPr>
      <w:r>
        <w:rPr>
          <w:rFonts w:ascii="Garamond" w:hAnsi="Garamond"/>
          <w:sz w:val="22"/>
          <w:szCs w:val="22"/>
        </w:rPr>
        <w:instrText xml:space="preserve">2 Identify accessible resources and handouts that can be integrated into clinical workflow and patient discharge planning. </w:instrText>
      </w:r>
    </w:p>
    <w:p w:rsidR="004777F1">
      <w:pPr>
        <w:bidi w:val="0"/>
        <w:spacing w:after="280" w:afterAutospacing="1"/>
        <w:rPr>
          <w:rFonts w:ascii="Garamond" w:hAnsi="Garamond"/>
          <w:sz w:val="22"/>
          <w:szCs w:val="22"/>
        </w:rPr>
      </w:pPr>
      <w:r>
        <w:rPr>
          <w:rFonts w:ascii="Garamond" w:hAnsi="Garamond"/>
          <w:sz w:val="22"/>
          <w:szCs w:val="22"/>
        </w:rPr>
        <w:instrText xml:space="preserve">3 Evaluate the impact of ADHD education on nursing confidence and competency through pre/post survey data. </w:instrText>
      </w:r>
    </w:p>
    <w:p w:rsidR="004777F1">
      <w:pPr>
        <w:bidi w:val="0"/>
        <w:spacing w:after="280" w:afterAutospacing="1"/>
        <w:rPr>
          <w:rFonts w:ascii="Garamond" w:hAnsi="Garamond"/>
          <w:sz w:val="22"/>
          <w:szCs w:val="22"/>
        </w:rPr>
      </w:pPr>
      <w:r>
        <w:rPr>
          <w:rFonts w:ascii="Garamond" w:hAnsi="Garamond"/>
          <w:sz w:val="22"/>
          <w:szCs w:val="22"/>
        </w:rPr>
        <w:instrText xml:space="preserve">4 Define emotionally based school avoidance and recognize its impact on children and families. </w:instrText>
      </w:r>
    </w:p>
    <w:p w:rsidR="004777F1">
      <w:pPr>
        <w:bidi w:val="0"/>
        <w:spacing w:after="280" w:afterAutospacing="1"/>
        <w:rPr>
          <w:rFonts w:ascii="Garamond" w:hAnsi="Garamond"/>
          <w:sz w:val="22"/>
          <w:szCs w:val="22"/>
        </w:rPr>
      </w:pPr>
      <w:r>
        <w:rPr>
          <w:rFonts w:ascii="Garamond" w:hAnsi="Garamond"/>
          <w:sz w:val="22"/>
          <w:szCs w:val="22"/>
        </w:rPr>
        <w:instrText xml:space="preserve">5 describe the significance of ebsa across outpatient and specialty clinical settings </w:instrText>
      </w:r>
    </w:p>
    <w:p w:rsidR="004777F1">
      <w:pPr>
        <w:bidi w:val="0"/>
        <w:spacing w:after="280" w:afterAutospacing="1"/>
        <w:rPr>
          <w:rFonts w:ascii="Garamond" w:hAnsi="Garamond"/>
          <w:sz w:val="22"/>
          <w:szCs w:val="22"/>
        </w:rPr>
      </w:pPr>
      <w:r>
        <w:rPr>
          <w:rFonts w:ascii="Garamond" w:hAnsi="Garamond"/>
          <w:sz w:val="22"/>
          <w:szCs w:val="22"/>
        </w:rPr>
        <w:instrText xml:space="preserve">6 Summarize the PICOt question and evidence-based findings supporting the interventions for ebsa. </w:instrText>
      </w:r>
    </w:p>
    <w:p w:rsidR="004777F1">
      <w:pPr>
        <w:bidi w:val="0"/>
        <w:spacing w:after="280" w:afterAutospacing="1"/>
        <w:rPr>
          <w:rFonts w:ascii="Garamond" w:hAnsi="Garamond"/>
          <w:sz w:val="22"/>
          <w:szCs w:val="22"/>
        </w:rPr>
      </w:pPr>
      <w:r>
        <w:rPr>
          <w:rFonts w:ascii="Garamond" w:hAnsi="Garamond"/>
          <w:sz w:val="22"/>
          <w:szCs w:val="22"/>
        </w:rPr>
        <w:instrText xml:space="preserve">7 Identify key outcomes and confidence levels reported by nursing staff after EBSA education. </w:instrText>
      </w:r>
    </w:p>
    <w:p w:rsidR="004777F1">
      <w:pPr>
        <w:bidi w:val="0"/>
        <w:spacing w:after="280" w:afterAutospacing="1"/>
        <w:rPr>
          <w:rFonts w:ascii="Garamond" w:hAnsi="Garamond"/>
          <w:sz w:val="22"/>
          <w:szCs w:val="22"/>
        </w:rPr>
      </w:pPr>
      <w:r>
        <w:rPr>
          <w:rFonts w:ascii="Garamond" w:hAnsi="Garamond"/>
          <w:sz w:val="22"/>
          <w:szCs w:val="22"/>
        </w:rPr>
        <w:instrText>8 Outline next steps for EBSA education within nursing practice at NCH</w:instrText>
      </w:r>
    </w:p>
    <w:p w:rsidR="004777F1">
      <w:pPr>
        <w:bidi w:val="0"/>
        <w:spacing w:after="280" w:afterAutospacing="1"/>
        <w:rPr>
          <w:rFonts w:ascii="Garamond" w:hAnsi="Garamond"/>
          <w:sz w:val="22"/>
          <w:szCs w:val="22"/>
        </w:rPr>
      </w:pPr>
      <w:r>
        <w:rPr>
          <w:rFonts w:ascii="Garamond" w:hAnsi="Garamond"/>
          <w:sz w:val="22"/>
          <w:szCs w:val="22"/>
        </w:rPr>
        <w:instrText xml:space="preserve">9 Describe the significance of EBSA across outpatient and specialty clinical settings.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Describe the role of nursing staff in supporting ADHD diagnosis, psychoeducation, and long-term management. </w:instrText>
      </w:r>
    </w:p>
    <w:p w:rsidP="004777F1">
      <w:pPr>
        <w:ind w:left="540" w:hanging="180"/>
        <w:rPr>
          <w:rFonts w:ascii="Garamond" w:hAnsi="Garamond"/>
          <w:sz w:val="22"/>
          <w:szCs w:val="22"/>
        </w:rPr>
      </w:pPr>
      <w:r>
        <w:rPr>
          <w:rFonts w:ascii="Garamond" w:hAnsi="Garamond"/>
          <w:sz w:val="22"/>
          <w:szCs w:val="22"/>
        </w:rPr>
        <w:instrText xml:space="preserve">2 Identify accessible resources and handouts that can be integrated into clinical workflow and patient discharge planning. </w:instrText>
      </w:r>
    </w:p>
    <w:p w:rsidP="004777F1">
      <w:pPr>
        <w:ind w:left="540" w:hanging="180"/>
        <w:rPr>
          <w:rFonts w:ascii="Garamond" w:hAnsi="Garamond"/>
          <w:sz w:val="22"/>
          <w:szCs w:val="22"/>
        </w:rPr>
      </w:pPr>
      <w:r>
        <w:rPr>
          <w:rFonts w:ascii="Garamond" w:hAnsi="Garamond"/>
          <w:sz w:val="22"/>
          <w:szCs w:val="22"/>
        </w:rPr>
        <w:instrText xml:space="preserve">3 Evaluate the impact of ADHD education on nursing confidence and competency through pre/post survey data. </w:instrText>
      </w:r>
    </w:p>
    <w:p w:rsidP="004777F1">
      <w:pPr>
        <w:ind w:left="540" w:hanging="180"/>
        <w:rPr>
          <w:rFonts w:ascii="Garamond" w:hAnsi="Garamond"/>
          <w:sz w:val="22"/>
          <w:szCs w:val="22"/>
        </w:rPr>
      </w:pPr>
      <w:r>
        <w:rPr>
          <w:rFonts w:ascii="Garamond" w:hAnsi="Garamond"/>
          <w:sz w:val="22"/>
          <w:szCs w:val="22"/>
        </w:rPr>
        <w:instrText xml:space="preserve">4 Define emotionally based school avoidance and recognize its impact on children and families. </w:instrText>
      </w:r>
    </w:p>
    <w:p w:rsidP="004777F1">
      <w:pPr>
        <w:ind w:left="540" w:hanging="180"/>
        <w:rPr>
          <w:rFonts w:ascii="Garamond" w:hAnsi="Garamond"/>
          <w:sz w:val="22"/>
          <w:szCs w:val="22"/>
        </w:rPr>
      </w:pPr>
      <w:r>
        <w:rPr>
          <w:rFonts w:ascii="Garamond" w:hAnsi="Garamond"/>
          <w:sz w:val="22"/>
          <w:szCs w:val="22"/>
        </w:rPr>
        <w:instrText xml:space="preserve">5 describe the significance of ebsa across outpatient and specialty clinical settings </w:instrText>
      </w:r>
    </w:p>
    <w:p w:rsidP="004777F1">
      <w:pPr>
        <w:ind w:left="540" w:hanging="180"/>
        <w:rPr>
          <w:rFonts w:ascii="Garamond" w:hAnsi="Garamond"/>
          <w:sz w:val="22"/>
          <w:szCs w:val="22"/>
        </w:rPr>
      </w:pPr>
      <w:r>
        <w:rPr>
          <w:rFonts w:ascii="Garamond" w:hAnsi="Garamond"/>
          <w:sz w:val="22"/>
          <w:szCs w:val="22"/>
        </w:rPr>
        <w:instrText xml:space="preserve">6 Summarize the PICOt question and evidence-based findings supporting the interventions for ebsa. </w:instrText>
      </w:r>
    </w:p>
    <w:p w:rsidP="004777F1">
      <w:pPr>
        <w:ind w:left="540" w:hanging="180"/>
        <w:rPr>
          <w:rFonts w:ascii="Garamond" w:hAnsi="Garamond"/>
          <w:sz w:val="22"/>
          <w:szCs w:val="22"/>
        </w:rPr>
      </w:pPr>
      <w:r>
        <w:rPr>
          <w:rFonts w:ascii="Garamond" w:hAnsi="Garamond"/>
          <w:sz w:val="22"/>
          <w:szCs w:val="22"/>
        </w:rPr>
        <w:instrText xml:space="preserve">7 Identify key outcomes and confidence levels reported by nursing staff after EBSA education. </w:instrText>
      </w:r>
    </w:p>
    <w:p w:rsidP="004777F1">
      <w:pPr>
        <w:ind w:left="540" w:hanging="180"/>
        <w:rPr>
          <w:rFonts w:ascii="Garamond" w:hAnsi="Garamond"/>
          <w:sz w:val="22"/>
          <w:szCs w:val="22"/>
        </w:rPr>
      </w:pPr>
      <w:r>
        <w:rPr>
          <w:rFonts w:ascii="Garamond" w:hAnsi="Garamond"/>
          <w:sz w:val="22"/>
          <w:szCs w:val="22"/>
        </w:rPr>
        <w:instrText>8 Outline next steps for EBSA education within nursing practice at NCH</w:instrText>
      </w:r>
    </w:p>
    <w:p w:rsidP="004777F1">
      <w:pPr>
        <w:ind w:left="540" w:hanging="180"/>
        <w:rPr>
          <w:rFonts w:ascii="Garamond" w:hAnsi="Garamond"/>
          <w:sz w:val="22"/>
          <w:szCs w:val="22"/>
        </w:rPr>
      </w:pPr>
      <w:r>
        <w:rPr>
          <w:rFonts w:ascii="Garamond" w:hAnsi="Garamond"/>
          <w:sz w:val="22"/>
          <w:szCs w:val="22"/>
        </w:rPr>
        <w:instrText xml:space="preserve">9 Describe the significance of EBSA across outpatient and specialty clinical settings.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Describe the role of nursing staff in supporting ADHD diagnosis, psychoeducation, and long-term management. </w:t>
      </w:r>
    </w:p>
    <w:p w:rsidP="004777F1">
      <w:pPr>
        <w:ind w:left="540" w:hanging="180"/>
        <w:rPr>
          <w:rFonts w:ascii="Garamond" w:hAnsi="Garamond"/>
          <w:sz w:val="22"/>
          <w:szCs w:val="22"/>
        </w:rPr>
      </w:pPr>
      <w:r>
        <w:rPr>
          <w:rFonts w:ascii="Garamond" w:hAnsi="Garamond"/>
          <w:sz w:val="22"/>
          <w:szCs w:val="22"/>
        </w:rPr>
        <w:t xml:space="preserve">2 Identify accessible resources and handouts that can be integrated into clinical workflow and patient discharge planning. </w:t>
      </w:r>
    </w:p>
    <w:p w:rsidP="004777F1">
      <w:pPr>
        <w:ind w:left="540" w:hanging="180"/>
        <w:rPr>
          <w:rFonts w:ascii="Garamond" w:hAnsi="Garamond"/>
          <w:sz w:val="22"/>
          <w:szCs w:val="22"/>
        </w:rPr>
      </w:pPr>
      <w:r>
        <w:rPr>
          <w:rFonts w:ascii="Garamond" w:hAnsi="Garamond"/>
          <w:sz w:val="22"/>
          <w:szCs w:val="22"/>
        </w:rPr>
        <w:t xml:space="preserve">3 Evaluate the impact of ADHD education on nursing confidence and competency through pre/post survey data. </w:t>
      </w:r>
    </w:p>
    <w:p w:rsidP="004777F1">
      <w:pPr>
        <w:ind w:left="540" w:hanging="180"/>
        <w:rPr>
          <w:rFonts w:ascii="Garamond" w:hAnsi="Garamond"/>
          <w:sz w:val="22"/>
          <w:szCs w:val="22"/>
        </w:rPr>
      </w:pPr>
      <w:r>
        <w:rPr>
          <w:rFonts w:ascii="Garamond" w:hAnsi="Garamond"/>
          <w:sz w:val="22"/>
          <w:szCs w:val="22"/>
        </w:rPr>
        <w:t xml:space="preserve">4 Define emotionally based school avoidance and recognize its impact on children and families. </w:t>
      </w:r>
    </w:p>
    <w:p w:rsidP="004777F1">
      <w:pPr>
        <w:ind w:left="540" w:hanging="180"/>
        <w:rPr>
          <w:rFonts w:ascii="Garamond" w:hAnsi="Garamond"/>
          <w:sz w:val="22"/>
          <w:szCs w:val="22"/>
        </w:rPr>
      </w:pPr>
      <w:r>
        <w:rPr>
          <w:rFonts w:ascii="Garamond" w:hAnsi="Garamond"/>
          <w:sz w:val="22"/>
          <w:szCs w:val="22"/>
        </w:rPr>
        <w:t xml:space="preserve">5 describe the significance of ebsa across outpatient and specialty clinical settings </w:t>
      </w:r>
    </w:p>
    <w:p w:rsidP="004777F1">
      <w:pPr>
        <w:ind w:left="540" w:hanging="180"/>
        <w:rPr>
          <w:rFonts w:ascii="Garamond" w:hAnsi="Garamond"/>
          <w:sz w:val="22"/>
          <w:szCs w:val="22"/>
        </w:rPr>
      </w:pPr>
      <w:r>
        <w:rPr>
          <w:rFonts w:ascii="Garamond" w:hAnsi="Garamond"/>
          <w:sz w:val="22"/>
          <w:szCs w:val="22"/>
        </w:rPr>
        <w:t xml:space="preserve">6 Summarize the PICOt question and evidence-based findings supporting the interventions for ebsa. </w:t>
      </w:r>
    </w:p>
    <w:p w:rsidP="004777F1">
      <w:pPr>
        <w:ind w:left="540" w:hanging="180"/>
        <w:rPr>
          <w:rFonts w:ascii="Garamond" w:hAnsi="Garamond"/>
          <w:sz w:val="22"/>
          <w:szCs w:val="22"/>
        </w:rPr>
      </w:pPr>
      <w:r>
        <w:rPr>
          <w:rFonts w:ascii="Garamond" w:hAnsi="Garamond"/>
          <w:sz w:val="22"/>
          <w:szCs w:val="22"/>
        </w:rPr>
        <w:t xml:space="preserve">7 Identify key outcomes and confidence levels reported by nursing staff after EBSA education. </w:t>
      </w:r>
    </w:p>
    <w:p w:rsidP="004777F1">
      <w:pPr>
        <w:ind w:left="540" w:hanging="180"/>
        <w:rPr>
          <w:rFonts w:ascii="Garamond" w:hAnsi="Garamond"/>
          <w:sz w:val="22"/>
          <w:szCs w:val="22"/>
        </w:rPr>
      </w:pPr>
      <w:r>
        <w:rPr>
          <w:rFonts w:ascii="Garamond" w:hAnsi="Garamond"/>
          <w:sz w:val="22"/>
          <w:szCs w:val="22"/>
        </w:rPr>
        <w:t>8 Outline next steps for EBSA education within nursing practice at NCH</w:t>
      </w:r>
    </w:p>
    <w:p w:rsidR="004777F1" w:rsidP="004777F1">
      <w:pPr>
        <w:ind w:left="540" w:hanging="180"/>
        <w:rPr>
          <w:rFonts w:ascii="Garamond" w:hAnsi="Garamond"/>
          <w:sz w:val="22"/>
          <w:szCs w:val="22"/>
        </w:rPr>
      </w:pPr>
      <w:r>
        <w:rPr>
          <w:rFonts w:ascii="Garamond" w:hAnsi="Garamond"/>
          <w:sz w:val="22"/>
          <w:szCs w:val="22"/>
        </w:rPr>
        <w:t xml:space="preserve">9 Describe the significance of EBSA across outpatient and specialty clinical settings.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901272986"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50924225"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