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38673</w:instrText>
      </w:r>
      <w:r>
        <w:rPr>
          <w:rFonts w:ascii="Garamond" w:hAnsi="Garamond"/>
          <w:bCs/>
        </w:rPr>
        <w:instrText xml:space="preserve"> &lt;&gt; "" "</w:instrText>
      </w:r>
      <w:r>
        <w:rPr>
          <w:rFonts w:ascii="Garamond" w:hAnsi="Garamond"/>
          <w:bCs/>
        </w:rPr>
        <w:instrText>2025 Pediatric Grand Rounds On Demand</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2025 Pediatric Grand Rounds On Demand</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July 17,</w:t>
      </w:r>
      <w:r>
        <w:rPr>
          <w:rFonts w:ascii="Garamond" w:hAnsi="Garamond"/>
          <w:bCs/>
        </w:rPr>
        <w:t xml:space="preserve"> 2025 - 12:00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38673</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PGROD - Type 1 Diabetes: From Standards of Care to Standards of Practice, by Osagie Ebekozien, MD, MPH, CPHQ</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PGROD - Type 1 Diabetes: From Standards of Care to Standards of Practice, by Osagie Ebekozien, MD, MPH, CPHQ</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Hallberg,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Weiner,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Susi Miller, MLIS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Koterba,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Marcie Rehmar-Rogell,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Sapko , Chief Pharmacy Officer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Leena Nahata,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support-National Institutes of Health|Consulting Fee-Worth the Wait nonprofit (Relationship has ended)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Liz Bonachea,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Tahagod Mohamed,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LEVINSON,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Debra Boyer,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Ernest,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Sofia Davila,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Meade, MD,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Describe type 1 diabetes national standards.</w:instrText>
      </w:r>
    </w:p>
    <w:p w:rsidR="004777F1">
      <w:pPr>
        <w:bidi w:val="0"/>
        <w:spacing w:after="280" w:afterAutospacing="1"/>
        <w:rPr>
          <w:rFonts w:ascii="Garamond" w:hAnsi="Garamond"/>
          <w:sz w:val="22"/>
          <w:szCs w:val="22"/>
        </w:rPr>
      </w:pPr>
      <w:r>
        <w:rPr>
          <w:rFonts w:ascii="Garamond" w:hAnsi="Garamond"/>
          <w:sz w:val="22"/>
          <w:szCs w:val="22"/>
        </w:rPr>
        <w:instrText>2 Discuss the role of learning health systems (LHS) to support implementation of national standards.</w:instrText>
      </w:r>
    </w:p>
    <w:p w:rsidR="004777F1">
      <w:pPr>
        <w:bidi w:val="0"/>
        <w:spacing w:after="280" w:afterAutospacing="1"/>
        <w:rPr>
          <w:rFonts w:ascii="Garamond" w:hAnsi="Garamond"/>
          <w:sz w:val="22"/>
          <w:szCs w:val="22"/>
        </w:rPr>
      </w:pPr>
      <w:r>
        <w:rPr>
          <w:rFonts w:ascii="Garamond" w:hAnsi="Garamond"/>
          <w:sz w:val="22"/>
          <w:szCs w:val="22"/>
        </w:rPr>
        <w:instrText>3 Outline examples of successful learning health systems.</w:instrText>
      </w:r>
    </w:p>
    <w:p w:rsidR="004777F1">
      <w:pPr>
        <w:bidi w:val="0"/>
        <w:spacing w:after="280" w:afterAutospacing="1"/>
        <w:rPr>
          <w:rFonts w:ascii="Garamond" w:hAnsi="Garamond"/>
          <w:sz w:val="22"/>
          <w:szCs w:val="22"/>
        </w:rPr>
      </w:pPr>
      <w:r>
        <w:rPr>
          <w:rFonts w:ascii="Garamond" w:hAnsi="Garamond"/>
          <w:sz w:val="22"/>
          <w:szCs w:val="22"/>
        </w:rPr>
        <w:instrText>4 Explain the American Diabetes Association learning health system to bring national T1D standards to routine practice.</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Describe type 1 diabetes national standards.</w:instrText>
      </w:r>
    </w:p>
    <w:p w:rsidP="004777F1">
      <w:pPr>
        <w:ind w:left="540" w:hanging="180"/>
        <w:rPr>
          <w:rFonts w:ascii="Garamond" w:hAnsi="Garamond"/>
          <w:sz w:val="22"/>
          <w:szCs w:val="22"/>
        </w:rPr>
      </w:pPr>
      <w:r>
        <w:rPr>
          <w:rFonts w:ascii="Garamond" w:hAnsi="Garamond"/>
          <w:sz w:val="22"/>
          <w:szCs w:val="22"/>
        </w:rPr>
        <w:instrText>2 Discuss the role of learning health systems (LHS) to support implementation of national standards.</w:instrText>
      </w:r>
    </w:p>
    <w:p w:rsidP="004777F1">
      <w:pPr>
        <w:ind w:left="540" w:hanging="180"/>
        <w:rPr>
          <w:rFonts w:ascii="Garamond" w:hAnsi="Garamond"/>
          <w:sz w:val="22"/>
          <w:szCs w:val="22"/>
        </w:rPr>
      </w:pPr>
      <w:r>
        <w:rPr>
          <w:rFonts w:ascii="Garamond" w:hAnsi="Garamond"/>
          <w:sz w:val="22"/>
          <w:szCs w:val="22"/>
        </w:rPr>
        <w:instrText>3 Outline examples of successful learning health systems.</w:instrText>
      </w:r>
    </w:p>
    <w:p w:rsidP="004777F1">
      <w:pPr>
        <w:ind w:left="540" w:hanging="180"/>
        <w:rPr>
          <w:rFonts w:ascii="Garamond" w:hAnsi="Garamond"/>
          <w:sz w:val="22"/>
          <w:szCs w:val="22"/>
        </w:rPr>
      </w:pPr>
      <w:r>
        <w:rPr>
          <w:rFonts w:ascii="Garamond" w:hAnsi="Garamond"/>
          <w:sz w:val="22"/>
          <w:szCs w:val="22"/>
        </w:rPr>
        <w:instrText>4 Explain the American Diabetes Association learning health system to bring national T1D standards to routine practice.</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Describe type 1 diabetes national standards.</w:t>
      </w:r>
    </w:p>
    <w:p w:rsidP="004777F1">
      <w:pPr>
        <w:ind w:left="540" w:hanging="180"/>
        <w:rPr>
          <w:rFonts w:ascii="Garamond" w:hAnsi="Garamond"/>
          <w:sz w:val="22"/>
          <w:szCs w:val="22"/>
        </w:rPr>
      </w:pPr>
      <w:r>
        <w:rPr>
          <w:rFonts w:ascii="Garamond" w:hAnsi="Garamond"/>
          <w:sz w:val="22"/>
          <w:szCs w:val="22"/>
        </w:rPr>
        <w:t>2 Discuss the role of learning health systems (LHS) to support implementation of national standards.</w:t>
      </w:r>
    </w:p>
    <w:p w:rsidP="004777F1">
      <w:pPr>
        <w:ind w:left="540" w:hanging="180"/>
        <w:rPr>
          <w:rFonts w:ascii="Garamond" w:hAnsi="Garamond"/>
          <w:sz w:val="22"/>
          <w:szCs w:val="22"/>
        </w:rPr>
      </w:pPr>
      <w:r>
        <w:rPr>
          <w:rFonts w:ascii="Garamond" w:hAnsi="Garamond"/>
          <w:sz w:val="22"/>
          <w:szCs w:val="22"/>
        </w:rPr>
        <w:t>3 Outline examples of successful learning health systems.</w:t>
      </w:r>
    </w:p>
    <w:p w:rsidR="004777F1" w:rsidP="004777F1">
      <w:pPr>
        <w:ind w:left="540" w:hanging="180"/>
        <w:rPr>
          <w:rFonts w:ascii="Garamond" w:hAnsi="Garamond"/>
          <w:sz w:val="22"/>
          <w:szCs w:val="22"/>
        </w:rPr>
      </w:pPr>
      <w:r>
        <w:rPr>
          <w:rFonts w:ascii="Garamond" w:hAnsi="Garamond"/>
          <w:sz w:val="22"/>
          <w:szCs w:val="22"/>
        </w:rPr>
        <w:t>4 Explain the American Diabetes Association learning health system to bring national T1D standards to routine practice.</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1.00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564667906"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43792729"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564435033"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