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12,</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McKissick Health Equity Lectureship Series:  August 12: Equitable Contraceptive Practices</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McKissick Health Equity Lectureship Series:  August 12: Equitable Contraceptive Practices</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Johanna Taylor, MSN, CNP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Identify the current landscape of contraceptive access and the barriers that impact care. </w:instrText>
      </w:r>
    </w:p>
    <w:p w:rsidR="004777F1">
      <w:pPr>
        <w:bidi w:val="0"/>
        <w:spacing w:after="280" w:afterAutospacing="1"/>
        <w:rPr>
          <w:rFonts w:ascii="Garamond" w:hAnsi="Garamond"/>
          <w:sz w:val="22"/>
          <w:szCs w:val="22"/>
        </w:rPr>
      </w:pPr>
      <w:r>
        <w:rPr>
          <w:rFonts w:ascii="Garamond" w:hAnsi="Garamond"/>
          <w:sz w:val="22"/>
          <w:szCs w:val="22"/>
        </w:rPr>
        <w:instrText xml:space="preserve">2 Recognize ways in which the history of reproductive oppression has shaped contemporary reproductive health inequities. </w:instrText>
      </w:r>
    </w:p>
    <w:p w:rsidR="004777F1">
      <w:pPr>
        <w:bidi w:val="0"/>
        <w:spacing w:after="280" w:afterAutospacing="1"/>
        <w:rPr>
          <w:rFonts w:ascii="Garamond" w:hAnsi="Garamond"/>
          <w:sz w:val="22"/>
          <w:szCs w:val="22"/>
        </w:rPr>
      </w:pPr>
      <w:r>
        <w:rPr>
          <w:rFonts w:ascii="Garamond" w:hAnsi="Garamond"/>
          <w:sz w:val="22"/>
          <w:szCs w:val="22"/>
        </w:rPr>
        <w:instrText xml:space="preserve">3 Increase foundational knowledge of best practices in delivering patient-centered and respectful contraceptive care. </w:instrText>
      </w:r>
    </w:p>
    <w:p w:rsidR="004777F1">
      <w:pPr>
        <w:bidi w:val="0"/>
        <w:spacing w:after="280" w:afterAutospacing="1"/>
        <w:rPr>
          <w:rFonts w:ascii="Garamond" w:hAnsi="Garamond"/>
          <w:sz w:val="22"/>
          <w:szCs w:val="22"/>
        </w:rPr>
      </w:pPr>
      <w:r>
        <w:rPr>
          <w:rFonts w:ascii="Garamond" w:hAnsi="Garamond"/>
          <w:sz w:val="22"/>
          <w:szCs w:val="22"/>
        </w:rPr>
        <w:instrText xml:space="preserve">4 Describe a current initiative at NCH that promotes access to equitable contraception.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the current landscape of contraceptive access and the barriers that impact care. </w:instrText>
      </w:r>
    </w:p>
    <w:p w:rsidP="004777F1">
      <w:pPr>
        <w:ind w:left="540" w:hanging="180"/>
        <w:rPr>
          <w:rFonts w:ascii="Garamond" w:hAnsi="Garamond"/>
          <w:sz w:val="22"/>
          <w:szCs w:val="22"/>
        </w:rPr>
      </w:pPr>
      <w:r>
        <w:rPr>
          <w:rFonts w:ascii="Garamond" w:hAnsi="Garamond"/>
          <w:sz w:val="22"/>
          <w:szCs w:val="22"/>
        </w:rPr>
        <w:instrText xml:space="preserve">2 Recognize ways in which the history of reproductive oppression has shaped contemporary reproductive health inequities. </w:instrText>
      </w:r>
    </w:p>
    <w:p w:rsidP="004777F1">
      <w:pPr>
        <w:ind w:left="540" w:hanging="180"/>
        <w:rPr>
          <w:rFonts w:ascii="Garamond" w:hAnsi="Garamond"/>
          <w:sz w:val="22"/>
          <w:szCs w:val="22"/>
        </w:rPr>
      </w:pPr>
      <w:r>
        <w:rPr>
          <w:rFonts w:ascii="Garamond" w:hAnsi="Garamond"/>
          <w:sz w:val="22"/>
          <w:szCs w:val="22"/>
        </w:rPr>
        <w:instrText xml:space="preserve">3 Increase foundational knowledge of best practices in delivering patient-centered and respectful contraceptive care. </w:instrText>
      </w:r>
    </w:p>
    <w:p w:rsidP="004777F1">
      <w:pPr>
        <w:ind w:left="540" w:hanging="180"/>
        <w:rPr>
          <w:rFonts w:ascii="Garamond" w:hAnsi="Garamond"/>
          <w:sz w:val="22"/>
          <w:szCs w:val="22"/>
        </w:rPr>
      </w:pPr>
      <w:r>
        <w:rPr>
          <w:rFonts w:ascii="Garamond" w:hAnsi="Garamond"/>
          <w:sz w:val="22"/>
          <w:szCs w:val="22"/>
        </w:rPr>
        <w:instrText xml:space="preserve">4 Describe a current initiative at NCH that promotes access to equitable contraception.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the current landscape of contraceptive access and the barriers that impact care. </w:t>
      </w:r>
    </w:p>
    <w:p w:rsidP="004777F1">
      <w:pPr>
        <w:ind w:left="540" w:hanging="180"/>
        <w:rPr>
          <w:rFonts w:ascii="Garamond" w:hAnsi="Garamond"/>
          <w:sz w:val="22"/>
          <w:szCs w:val="22"/>
        </w:rPr>
      </w:pPr>
      <w:r>
        <w:rPr>
          <w:rFonts w:ascii="Garamond" w:hAnsi="Garamond"/>
          <w:sz w:val="22"/>
          <w:szCs w:val="22"/>
        </w:rPr>
        <w:t xml:space="preserve">2 Recognize ways in which the history of reproductive oppression has shaped contemporary reproductive health inequities. </w:t>
      </w:r>
    </w:p>
    <w:p w:rsidP="004777F1">
      <w:pPr>
        <w:ind w:left="540" w:hanging="180"/>
        <w:rPr>
          <w:rFonts w:ascii="Garamond" w:hAnsi="Garamond"/>
          <w:sz w:val="22"/>
          <w:szCs w:val="22"/>
        </w:rPr>
      </w:pPr>
      <w:r>
        <w:rPr>
          <w:rFonts w:ascii="Garamond" w:hAnsi="Garamond"/>
          <w:sz w:val="22"/>
          <w:szCs w:val="22"/>
        </w:rPr>
        <w:t xml:space="preserve">3 Increase foundational knowledge of best practices in delivering patient-centered and respectful contraceptive care. </w:t>
      </w:r>
    </w:p>
    <w:p w:rsidR="004777F1" w:rsidP="004777F1">
      <w:pPr>
        <w:ind w:left="540" w:hanging="180"/>
        <w:rPr>
          <w:rFonts w:ascii="Garamond" w:hAnsi="Garamond"/>
          <w:sz w:val="22"/>
          <w:szCs w:val="22"/>
        </w:rPr>
      </w:pPr>
      <w:r>
        <w:rPr>
          <w:rFonts w:ascii="Garamond" w:hAnsi="Garamond"/>
          <w:sz w:val="22"/>
          <w:szCs w:val="22"/>
        </w:rPr>
        <w:t xml:space="preserve">4 Describe a current initiative at NCH that promotes access to equitable contraception.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967283474"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42013077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