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37615</w:instrText>
      </w:r>
      <w:r>
        <w:rPr>
          <w:rFonts w:ascii="Garamond" w:hAnsi="Garamond"/>
          <w:bCs/>
        </w:rPr>
        <w:instrText xml:space="preserve"> &lt;&gt; "" "</w:instrText>
      </w:r>
      <w:r>
        <w:rPr>
          <w:rFonts w:ascii="Garamond" w:hAnsi="Garamond"/>
          <w:bCs/>
        </w:rPr>
        <w:instrText>Nursing Grand Rounds Enduring</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Nursing Grand Rounds Enduring</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August 7,</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37615</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 xml:space="preserve">2025 Nursing Grand Rounds Enduring: August 7: We Do Things Differently Here: Refocusing on CLABSI Prevention </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 xml:space="preserve">2025 Nursing Grand Rounds Enduring: August 7: We Do Things Differently Here: Refocusing on CLABSI Prevention </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Bishop,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Tara K Pepple, RN, MSN, CCRN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Mindy Bibart,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Copeland, RN, MS, NPD-BC, PED-BC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Fairchild, MSN,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Lindsey Glaze,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 xml:space="preserve">1 Examine risk factors for CLABSI and how we are doing as an institution at prevention. </w:instrText>
      </w:r>
    </w:p>
    <w:p w:rsidR="004777F1">
      <w:pPr>
        <w:bidi w:val="0"/>
        <w:spacing w:after="280" w:afterAutospacing="1"/>
        <w:rPr>
          <w:rFonts w:ascii="Garamond" w:hAnsi="Garamond"/>
          <w:sz w:val="22"/>
          <w:szCs w:val="22"/>
        </w:rPr>
      </w:pPr>
      <w:r>
        <w:rPr>
          <w:rFonts w:ascii="Garamond" w:hAnsi="Garamond"/>
          <w:sz w:val="22"/>
          <w:szCs w:val="22"/>
        </w:rPr>
        <w:instrText xml:space="preserve">2 Examine nursing practice changes over the last 19 years. </w:instrText>
      </w:r>
    </w:p>
    <w:p w:rsidR="004777F1">
      <w:pPr>
        <w:bidi w:val="0"/>
        <w:spacing w:after="280" w:afterAutospacing="1"/>
        <w:rPr>
          <w:rFonts w:ascii="Garamond" w:hAnsi="Garamond"/>
          <w:sz w:val="22"/>
          <w:szCs w:val="22"/>
        </w:rPr>
      </w:pPr>
      <w:r>
        <w:rPr>
          <w:rFonts w:ascii="Garamond" w:hAnsi="Garamond"/>
          <w:sz w:val="22"/>
          <w:szCs w:val="22"/>
        </w:rPr>
        <w:instrText xml:space="preserve">3 Examine evidence from the nursing classroom. </w:instrText>
      </w:r>
    </w:p>
    <w:p w:rsidR="004777F1">
      <w:pPr>
        <w:bidi w:val="0"/>
        <w:spacing w:after="280" w:afterAutospacing="1"/>
        <w:rPr>
          <w:rFonts w:ascii="Garamond" w:hAnsi="Garamond"/>
          <w:sz w:val="22"/>
          <w:szCs w:val="22"/>
        </w:rPr>
      </w:pPr>
      <w:r>
        <w:rPr>
          <w:rFonts w:ascii="Garamond" w:hAnsi="Garamond"/>
          <w:sz w:val="22"/>
          <w:szCs w:val="22"/>
        </w:rPr>
        <w:instrText>4 Explore parent perspective in caring for children with central lines</w:instrText>
      </w:r>
    </w:p>
    <w:p w:rsidR="004777F1">
      <w:pPr>
        <w:bidi w:val="0"/>
        <w:spacing w:after="280" w:afterAutospacing="1"/>
        <w:rPr>
          <w:rFonts w:ascii="Garamond" w:hAnsi="Garamond"/>
          <w:sz w:val="22"/>
          <w:szCs w:val="22"/>
        </w:rPr>
      </w:pPr>
      <w:r>
        <w:rPr>
          <w:rFonts w:ascii="Garamond" w:hAnsi="Garamond"/>
          <w:sz w:val="22"/>
          <w:szCs w:val="22"/>
        </w:rPr>
        <w:instrText xml:space="preserve">5 Recommit to improving central line care at the bedside.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Examine risk factors for CLABSI and how we are doing as an institution at prevention. </w:instrText>
      </w:r>
    </w:p>
    <w:p w:rsidP="004777F1">
      <w:pPr>
        <w:ind w:left="540" w:hanging="180"/>
        <w:rPr>
          <w:rFonts w:ascii="Garamond" w:hAnsi="Garamond"/>
          <w:sz w:val="22"/>
          <w:szCs w:val="22"/>
        </w:rPr>
      </w:pPr>
      <w:r>
        <w:rPr>
          <w:rFonts w:ascii="Garamond" w:hAnsi="Garamond"/>
          <w:sz w:val="22"/>
          <w:szCs w:val="22"/>
        </w:rPr>
        <w:instrText xml:space="preserve">2 Examine nursing practice changes over the last 19 years. </w:instrText>
      </w:r>
    </w:p>
    <w:p w:rsidP="004777F1">
      <w:pPr>
        <w:ind w:left="540" w:hanging="180"/>
        <w:rPr>
          <w:rFonts w:ascii="Garamond" w:hAnsi="Garamond"/>
          <w:sz w:val="22"/>
          <w:szCs w:val="22"/>
        </w:rPr>
      </w:pPr>
      <w:r>
        <w:rPr>
          <w:rFonts w:ascii="Garamond" w:hAnsi="Garamond"/>
          <w:sz w:val="22"/>
          <w:szCs w:val="22"/>
        </w:rPr>
        <w:instrText xml:space="preserve">3 Examine evidence from the nursing classroom. </w:instrText>
      </w:r>
    </w:p>
    <w:p w:rsidP="004777F1">
      <w:pPr>
        <w:ind w:left="540" w:hanging="180"/>
        <w:rPr>
          <w:rFonts w:ascii="Garamond" w:hAnsi="Garamond"/>
          <w:sz w:val="22"/>
          <w:szCs w:val="22"/>
        </w:rPr>
      </w:pPr>
      <w:r>
        <w:rPr>
          <w:rFonts w:ascii="Garamond" w:hAnsi="Garamond"/>
          <w:sz w:val="22"/>
          <w:szCs w:val="22"/>
        </w:rPr>
        <w:instrText>4 Explore parent perspective in caring for children with central lines</w:instrText>
      </w:r>
    </w:p>
    <w:p w:rsidP="004777F1">
      <w:pPr>
        <w:ind w:left="540" w:hanging="180"/>
        <w:rPr>
          <w:rFonts w:ascii="Garamond" w:hAnsi="Garamond"/>
          <w:sz w:val="22"/>
          <w:szCs w:val="22"/>
        </w:rPr>
      </w:pPr>
      <w:r>
        <w:rPr>
          <w:rFonts w:ascii="Garamond" w:hAnsi="Garamond"/>
          <w:sz w:val="22"/>
          <w:szCs w:val="22"/>
        </w:rPr>
        <w:instrText xml:space="preserve">5 Recommit to improving central line care at the bedside.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Examine risk factors for CLABSI and how we are doing as an institution at prevention. </w:t>
      </w:r>
    </w:p>
    <w:p w:rsidP="004777F1">
      <w:pPr>
        <w:ind w:left="540" w:hanging="180"/>
        <w:rPr>
          <w:rFonts w:ascii="Garamond" w:hAnsi="Garamond"/>
          <w:sz w:val="22"/>
          <w:szCs w:val="22"/>
        </w:rPr>
      </w:pPr>
      <w:r>
        <w:rPr>
          <w:rFonts w:ascii="Garamond" w:hAnsi="Garamond"/>
          <w:sz w:val="22"/>
          <w:szCs w:val="22"/>
        </w:rPr>
        <w:t xml:space="preserve">2 Examine nursing practice changes over the last 19 years. </w:t>
      </w:r>
    </w:p>
    <w:p w:rsidP="004777F1">
      <w:pPr>
        <w:ind w:left="540" w:hanging="180"/>
        <w:rPr>
          <w:rFonts w:ascii="Garamond" w:hAnsi="Garamond"/>
          <w:sz w:val="22"/>
          <w:szCs w:val="22"/>
        </w:rPr>
      </w:pPr>
      <w:r>
        <w:rPr>
          <w:rFonts w:ascii="Garamond" w:hAnsi="Garamond"/>
          <w:sz w:val="22"/>
          <w:szCs w:val="22"/>
        </w:rPr>
        <w:t xml:space="preserve">3 Examine evidence from the nursing classroom. </w:t>
      </w:r>
    </w:p>
    <w:p w:rsidP="004777F1">
      <w:pPr>
        <w:ind w:left="540" w:hanging="180"/>
        <w:rPr>
          <w:rFonts w:ascii="Garamond" w:hAnsi="Garamond"/>
          <w:sz w:val="22"/>
          <w:szCs w:val="22"/>
        </w:rPr>
      </w:pPr>
      <w:r>
        <w:rPr>
          <w:rFonts w:ascii="Garamond" w:hAnsi="Garamond"/>
          <w:sz w:val="22"/>
          <w:szCs w:val="22"/>
        </w:rPr>
        <w:t>4 Explore parent perspective in caring for children with central lines</w:t>
      </w:r>
    </w:p>
    <w:p w:rsidR="004777F1" w:rsidP="004777F1">
      <w:pPr>
        <w:ind w:left="540" w:hanging="180"/>
        <w:rPr>
          <w:rFonts w:ascii="Garamond" w:hAnsi="Garamond"/>
          <w:sz w:val="22"/>
          <w:szCs w:val="22"/>
        </w:rPr>
      </w:pPr>
      <w:r>
        <w:rPr>
          <w:rFonts w:ascii="Garamond" w:hAnsi="Garamond"/>
          <w:sz w:val="22"/>
          <w:szCs w:val="22"/>
        </w:rPr>
        <w:t xml:space="preserve">5 Recommit to improving central line care at the bedside.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1.00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1446664465"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576251655"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