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31286</w:instrText>
      </w:r>
      <w:r>
        <w:rPr>
          <w:rFonts w:ascii="Garamond" w:hAnsi="Garamond"/>
          <w:bCs/>
        </w:rPr>
        <w:instrText xml:space="preserve"> &lt;&gt; "" "</w:instrText>
      </w:r>
      <w:r>
        <w:rPr>
          <w:rFonts w:ascii="Garamond" w:hAnsi="Garamond"/>
          <w:bCs/>
        </w:rPr>
        <w:instrText>CTICU Educational Podcast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CTICU Educational Podcast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30,</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31286</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CTICU Podcast Episode 19</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CTICU Podcast Episode 19</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Newsom, paramedic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Sergio Carrillo Melendez, MD, FACC,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Amee M Bigelow,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Valido,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Understand the goals of a first stage Single Ventricle repair</w:instrText>
      </w:r>
    </w:p>
    <w:p w:rsidR="004777F1" w:rsidP="004777F1">
      <w:pPr>
        <w:ind w:left="540" w:hanging="180"/>
        <w:rPr>
          <w:rFonts w:ascii="Garamond" w:hAnsi="Garamond"/>
          <w:sz w:val="22"/>
          <w:szCs w:val="22"/>
        </w:rPr>
      </w:pPr>
      <w:r>
        <w:rPr>
          <w:rFonts w:ascii="Garamond" w:hAnsi="Garamond"/>
          <w:sz w:val="22"/>
          <w:szCs w:val="22"/>
        </w:rPr>
        <w:instrText xml:space="preserve">2 Describe the strategies for caring for patients after each repair </w:instrText>
      </w:r>
    </w:p>
    <w:p w:rsidR="004777F1" w:rsidP="004777F1">
      <w:pPr>
        <w:ind w:left="540" w:hanging="180"/>
        <w:rPr>
          <w:rFonts w:ascii="Garamond" w:hAnsi="Garamond"/>
          <w:sz w:val="22"/>
          <w:szCs w:val="22"/>
        </w:rPr>
      </w:pPr>
      <w:r>
        <w:rPr>
          <w:rFonts w:ascii="Garamond" w:hAnsi="Garamond"/>
          <w:sz w:val="22"/>
          <w:szCs w:val="22"/>
        </w:rPr>
        <w:instrText xml:space="preserve">3 Identify the biggest post operative risks following a first stage surgery for single ventricle patients.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goals of a first stage Single Ventricle repair</w:instrText>
      </w:r>
    </w:p>
    <w:p w:rsidP="004777F1">
      <w:pPr>
        <w:ind w:left="540" w:hanging="180"/>
        <w:rPr>
          <w:rFonts w:ascii="Garamond" w:hAnsi="Garamond"/>
          <w:sz w:val="22"/>
          <w:szCs w:val="22"/>
        </w:rPr>
      </w:pPr>
      <w:r>
        <w:rPr>
          <w:rFonts w:ascii="Garamond" w:hAnsi="Garamond"/>
          <w:sz w:val="22"/>
          <w:szCs w:val="22"/>
        </w:rPr>
        <w:instrText xml:space="preserve">2 Describe the strategies for caring for patients after each repair </w:instrText>
      </w:r>
    </w:p>
    <w:p w:rsidP="004777F1">
      <w:pPr>
        <w:ind w:left="540" w:hanging="180"/>
        <w:rPr>
          <w:rFonts w:ascii="Garamond" w:hAnsi="Garamond"/>
          <w:sz w:val="22"/>
          <w:szCs w:val="22"/>
        </w:rPr>
      </w:pPr>
      <w:r>
        <w:rPr>
          <w:rFonts w:ascii="Garamond" w:hAnsi="Garamond"/>
          <w:sz w:val="22"/>
          <w:szCs w:val="22"/>
        </w:rPr>
        <w:instrText xml:space="preserve">3 Identify the biggest post operative risks following a first stage surgery for single ventricle patients.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goals of a first stage Single Ventricle repair</w:t>
      </w:r>
    </w:p>
    <w:p w:rsidP="004777F1">
      <w:pPr>
        <w:ind w:left="540" w:hanging="180"/>
        <w:rPr>
          <w:rFonts w:ascii="Garamond" w:hAnsi="Garamond"/>
          <w:sz w:val="22"/>
          <w:szCs w:val="22"/>
        </w:rPr>
      </w:pPr>
      <w:r>
        <w:rPr>
          <w:rFonts w:ascii="Garamond" w:hAnsi="Garamond"/>
          <w:sz w:val="22"/>
          <w:szCs w:val="22"/>
        </w:rPr>
        <w:t xml:space="preserve">2 Describe the strategies for caring for patients after each repair </w:t>
      </w:r>
    </w:p>
    <w:p w:rsidR="004777F1" w:rsidP="004777F1">
      <w:pPr>
        <w:ind w:left="540" w:hanging="180"/>
        <w:rPr>
          <w:rFonts w:ascii="Garamond" w:hAnsi="Garamond"/>
          <w:sz w:val="22"/>
          <w:szCs w:val="22"/>
        </w:rPr>
      </w:pPr>
      <w:r>
        <w:rPr>
          <w:rFonts w:ascii="Garamond" w:hAnsi="Garamond"/>
          <w:sz w:val="22"/>
          <w:szCs w:val="22"/>
        </w:rPr>
        <w:t xml:space="preserve">3 Identify the biggest post operative risks following a first stage surgery for single ventricle patients.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