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12,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The Power of Partnerships: Growing and Navigating Your Network</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The Power of Partnerships: Growing and Navigating Your Network</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Identify stages of professional partnerships and assess the current strengths and gaps within one's professional network. </w:instrText>
      </w:r>
    </w:p>
    <w:p w:rsidR="004777F1">
      <w:pPr>
        <w:bidi w:val="0"/>
        <w:spacing w:after="280" w:afterAutospacing="1"/>
        <w:rPr>
          <w:rFonts w:ascii="Garamond" w:hAnsi="Garamond"/>
          <w:sz w:val="22"/>
          <w:szCs w:val="22"/>
        </w:rPr>
      </w:pPr>
      <w:r>
        <w:rPr>
          <w:rFonts w:ascii="Garamond" w:hAnsi="Garamond"/>
          <w:sz w:val="22"/>
          <w:szCs w:val="22"/>
        </w:rPr>
        <w:instrText xml:space="preserve">2 Explore strategies to build trust and deepen professional relationships, including behaviors that support collaboration and psychological safety. </w:instrText>
      </w:r>
    </w:p>
    <w:p w:rsidR="004777F1">
      <w:pPr>
        <w:bidi w:val="0"/>
        <w:spacing w:after="280" w:afterAutospacing="1"/>
        <w:rPr>
          <w:rFonts w:ascii="Garamond" w:hAnsi="Garamond"/>
          <w:sz w:val="22"/>
          <w:szCs w:val="22"/>
        </w:rPr>
      </w:pPr>
      <w:r>
        <w:rPr>
          <w:rFonts w:ascii="Garamond" w:hAnsi="Garamond"/>
          <w:sz w:val="22"/>
          <w:szCs w:val="22"/>
        </w:rPr>
        <w:instrText xml:space="preserve">3 Apply communication tools and mindset shifts to navigate tension or conflict in a way that preserves and strengthens workplace partnerships.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Identify stages of professional partnerships and assess the current strengths and gaps within one's professional network. </w:instrText>
      </w:r>
    </w:p>
    <w:p w:rsidP="004777F1">
      <w:pPr>
        <w:ind w:left="540" w:hanging="180"/>
        <w:rPr>
          <w:rFonts w:ascii="Garamond" w:hAnsi="Garamond"/>
          <w:sz w:val="22"/>
          <w:szCs w:val="22"/>
        </w:rPr>
      </w:pPr>
      <w:r>
        <w:rPr>
          <w:rFonts w:ascii="Garamond" w:hAnsi="Garamond"/>
          <w:sz w:val="22"/>
          <w:szCs w:val="22"/>
        </w:rPr>
        <w:instrText xml:space="preserve">2 Explore strategies to build trust and deepen professional relationships, including behaviors that support collaboration and psychological safety. </w:instrText>
      </w:r>
    </w:p>
    <w:p w:rsidP="004777F1">
      <w:pPr>
        <w:ind w:left="540" w:hanging="180"/>
        <w:rPr>
          <w:rFonts w:ascii="Garamond" w:hAnsi="Garamond"/>
          <w:sz w:val="22"/>
          <w:szCs w:val="22"/>
        </w:rPr>
      </w:pPr>
      <w:r>
        <w:rPr>
          <w:rFonts w:ascii="Garamond" w:hAnsi="Garamond"/>
          <w:sz w:val="22"/>
          <w:szCs w:val="22"/>
        </w:rPr>
        <w:instrText xml:space="preserve">3 Apply communication tools and mindset shifts to navigate tension or conflict in a way that preserves and strengthens workplace partnerships.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Identify stages of professional partnerships and assess the current strengths and gaps within one's professional network. </w:t>
      </w:r>
    </w:p>
    <w:p w:rsidP="004777F1">
      <w:pPr>
        <w:ind w:left="540" w:hanging="180"/>
        <w:rPr>
          <w:rFonts w:ascii="Garamond" w:hAnsi="Garamond"/>
          <w:sz w:val="22"/>
          <w:szCs w:val="22"/>
        </w:rPr>
      </w:pPr>
      <w:r>
        <w:rPr>
          <w:rFonts w:ascii="Garamond" w:hAnsi="Garamond"/>
          <w:sz w:val="22"/>
          <w:szCs w:val="22"/>
        </w:rPr>
        <w:t xml:space="preserve">2 Explore strategies to build trust and deepen professional relationships, including behaviors that support collaboration and psychological safety. </w:t>
      </w:r>
    </w:p>
    <w:p w:rsidR="004777F1" w:rsidP="004777F1">
      <w:pPr>
        <w:ind w:left="540" w:hanging="180"/>
        <w:rPr>
          <w:rFonts w:ascii="Garamond" w:hAnsi="Garamond"/>
          <w:sz w:val="22"/>
          <w:szCs w:val="22"/>
        </w:rPr>
      </w:pPr>
      <w:r>
        <w:rPr>
          <w:rFonts w:ascii="Garamond" w:hAnsi="Garamond"/>
          <w:sz w:val="22"/>
          <w:szCs w:val="22"/>
        </w:rPr>
        <w:t xml:space="preserve">3 Apply communication tools and mindset shifts to navigate tension or conflict in a way that preserves and strengthens workplace partnerships.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818215880"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12751338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