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FAMECast 007 - Teaching on a Busy Clinical Service</w:instrText>
      </w:r>
      <w:r>
        <w:rPr>
          <w:rFonts w:ascii="Garamond" w:hAnsi="Garamond"/>
          <w:bCs/>
        </w:rPr>
        <w:instrText xml:space="preserve">" </w:instrText>
      </w:r>
      <w:r>
        <w:rPr>
          <w:rFonts w:ascii="Garamond" w:hAnsi="Garamond"/>
          <w:bCs/>
        </w:rPr>
        <w:fldChar w:fldCharType="separate"/>
      </w:r>
      <w:r>
        <w:rPr>
          <w:rFonts w:ascii="Garamond" w:hAnsi="Garamond"/>
          <w:bCs/>
        </w:rPr>
        <w:t>FAMECast 007 - Teaching on a Busy Clinical Service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13,</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Mcfarlane,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- 10/02/2024</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