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Stressing Over PTSD: How to Recognize and Treat (#43324)</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Stressing Over PTSD: How to Recognize and Treat (#43324)</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12,</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Hendricks-Johnson,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Review trauma and how it presents</w:instrText>
      </w:r>
    </w:p>
    <w:p w:rsidR="004777F1">
      <w:pPr>
        <w:bidi w:val="0"/>
        <w:spacing w:after="280" w:afterAutospacing="1"/>
        <w:rPr>
          <w:rFonts w:ascii="Garamond" w:hAnsi="Garamond"/>
          <w:sz w:val="22"/>
          <w:szCs w:val="22"/>
        </w:rPr>
      </w:pPr>
      <w:r>
        <w:rPr>
          <w:rFonts w:ascii="Garamond" w:hAnsi="Garamond"/>
          <w:sz w:val="22"/>
          <w:szCs w:val="22"/>
        </w:rPr>
        <w:instrText>2 Explore common misconceptions of trauma and PTSD</w:instrText>
      </w:r>
    </w:p>
    <w:p w:rsidR="004777F1">
      <w:pPr>
        <w:bidi w:val="0"/>
        <w:spacing w:after="280" w:afterAutospacing="1"/>
        <w:rPr>
          <w:rFonts w:ascii="Garamond" w:hAnsi="Garamond"/>
          <w:sz w:val="22"/>
          <w:szCs w:val="22"/>
        </w:rPr>
      </w:pPr>
      <w:r>
        <w:rPr>
          <w:rFonts w:ascii="Garamond" w:hAnsi="Garamond"/>
          <w:sz w:val="22"/>
          <w:szCs w:val="22"/>
        </w:rPr>
        <w:instrText>3 Discuss appropriate treatment for children with trauma</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Review trauma and how it presents</w:instrText>
      </w:r>
    </w:p>
    <w:p w:rsidP="004777F1">
      <w:pPr>
        <w:ind w:left="540" w:hanging="180"/>
        <w:rPr>
          <w:rFonts w:ascii="Garamond" w:hAnsi="Garamond"/>
          <w:sz w:val="22"/>
          <w:szCs w:val="22"/>
        </w:rPr>
      </w:pPr>
      <w:r>
        <w:rPr>
          <w:rFonts w:ascii="Garamond" w:hAnsi="Garamond"/>
          <w:sz w:val="22"/>
          <w:szCs w:val="22"/>
        </w:rPr>
        <w:instrText>2 Explore common misconceptions of trauma and PTSD</w:instrText>
      </w:r>
    </w:p>
    <w:p w:rsidP="004777F1">
      <w:pPr>
        <w:ind w:left="540" w:hanging="180"/>
        <w:rPr>
          <w:rFonts w:ascii="Garamond" w:hAnsi="Garamond"/>
          <w:sz w:val="22"/>
          <w:szCs w:val="22"/>
        </w:rPr>
      </w:pPr>
      <w:r>
        <w:rPr>
          <w:rFonts w:ascii="Garamond" w:hAnsi="Garamond"/>
          <w:sz w:val="22"/>
          <w:szCs w:val="22"/>
        </w:rPr>
        <w:instrText>3 Discuss appropriate treatment for children with trauma</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Review trauma and how it presents</w:t>
      </w:r>
    </w:p>
    <w:p w:rsidP="004777F1">
      <w:pPr>
        <w:ind w:left="540" w:hanging="180"/>
        <w:rPr>
          <w:rFonts w:ascii="Garamond" w:hAnsi="Garamond"/>
          <w:sz w:val="22"/>
          <w:szCs w:val="22"/>
        </w:rPr>
      </w:pPr>
      <w:r>
        <w:rPr>
          <w:rFonts w:ascii="Garamond" w:hAnsi="Garamond"/>
          <w:sz w:val="22"/>
          <w:szCs w:val="22"/>
        </w:rPr>
        <w:t>2 Explore common misconceptions of trauma and PTSD</w:t>
      </w:r>
    </w:p>
    <w:p w:rsidP="004777F1">
      <w:pPr>
        <w:ind w:left="540" w:hanging="180"/>
        <w:rPr>
          <w:rFonts w:ascii="Garamond" w:hAnsi="Garamond"/>
          <w:sz w:val="22"/>
          <w:szCs w:val="22"/>
        </w:rPr>
      </w:pPr>
      <w:r>
        <w:rPr>
          <w:rFonts w:ascii="Garamond" w:hAnsi="Garamond"/>
          <w:sz w:val="22"/>
          <w:szCs w:val="22"/>
        </w:rPr>
        <w:t>3 Discuss appropriate treatment for children with trauma</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400811673"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234458893"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473485501"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1398052060"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114598505"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