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Partners for Kids-Behavioral Health Community Education Series: There are no Bad People: The Circumstances View of problem behavior Part 2- How to Change Behavior (#38260)</w:instrText>
      </w:r>
      <w:r>
        <w:rPr>
          <w:rFonts w:ascii="Garamond" w:hAnsi="Garamond"/>
          <w:bCs/>
        </w:rPr>
        <w:instrText xml:space="preserve">" </w:instrText>
      </w:r>
      <w:r>
        <w:rPr>
          <w:rFonts w:ascii="Garamond" w:hAnsi="Garamond"/>
          <w:bCs/>
        </w:rPr>
        <w:fldChar w:fldCharType="separate"/>
      </w:r>
      <w:r>
        <w:rPr>
          <w:rFonts w:ascii="Garamond" w:hAnsi="Garamond"/>
          <w:bCs/>
        </w:rPr>
        <w:t>Partners for Kids-Behavioral Health Community Education Series: There are no Bad People: The Circumstances View of problem behavior Part 2- How to Change Behavior (#38260)</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April 11,</w:t>
      </w:r>
      <w:r>
        <w:rPr>
          <w:rFonts w:ascii="Garamond" w:hAnsi="Garamond"/>
          <w:bCs/>
        </w:rPr>
        <w:t xml:space="preserve"> 2025 - 9:00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Janette Long, MA, BCBA, COBA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Laura Kerns, M. E.D, BCBA, COBA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- 10/03/2024</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Learn how environmental and contextual factors influence behavior and the importance of addressing these factors in behavior intervention.</w:instrText>
      </w:r>
    </w:p>
    <w:p w:rsidR="004777F1">
      <w:pPr>
        <w:bidi w:val="0"/>
        <w:spacing w:after="280" w:afterAutospacing="1"/>
        <w:rPr>
          <w:rFonts w:ascii="Garamond" w:hAnsi="Garamond"/>
          <w:sz w:val="22"/>
          <w:szCs w:val="22"/>
        </w:rPr>
      </w:pPr>
      <w:r>
        <w:rPr>
          <w:rFonts w:ascii="Garamond" w:hAnsi="Garamond"/>
          <w:sz w:val="22"/>
          <w:szCs w:val="22"/>
        </w:rPr>
        <w:instrText>2 Account for influencing factors, including environmental, social, physical, and emotional conditions, and incorporate trauma-informed care to tailor and create safe and effective recommendations.</w:instrText>
      </w:r>
    </w:p>
    <w:p w:rsidR="004777F1">
      <w:pPr>
        <w:bidi w:val="0"/>
        <w:spacing w:after="280" w:afterAutospacing="1"/>
        <w:rPr>
          <w:rFonts w:ascii="Garamond" w:hAnsi="Garamond"/>
          <w:sz w:val="22"/>
          <w:szCs w:val="22"/>
        </w:rPr>
      </w:pPr>
      <w:r>
        <w:rPr>
          <w:rFonts w:ascii="Garamond" w:hAnsi="Garamond"/>
          <w:sz w:val="22"/>
          <w:szCs w:val="22"/>
        </w:rPr>
        <w:instrText>3 Understand and utilize simple assessment methods, such as indirect and descriptive assessments, to determine the function of problem behaviors and inform effective intervention strategies.</w:instrText>
      </w:r>
    </w:p>
    <w:p w:rsidR="004777F1">
      <w:pPr>
        <w:bidi w:val="0"/>
        <w:spacing w:after="280" w:afterAutospacing="1"/>
        <w:rPr>
          <w:rFonts w:ascii="Garamond" w:hAnsi="Garamond"/>
          <w:sz w:val="22"/>
          <w:szCs w:val="22"/>
        </w:rPr>
      </w:pPr>
      <w:r>
        <w:rPr>
          <w:rFonts w:ascii="Garamond" w:hAnsi="Garamond"/>
          <w:sz w:val="22"/>
          <w:szCs w:val="22"/>
        </w:rPr>
        <w:instrText>4 Understand and implement at least 2 preventative strategies to help reduce problem behavior.</w:instrText>
      </w:r>
    </w:p>
    <w:p w:rsidR="004777F1">
      <w:pPr>
        <w:bidi w:val="0"/>
        <w:spacing w:after="280" w:afterAutospacing="1"/>
        <w:rPr>
          <w:rFonts w:ascii="Garamond" w:hAnsi="Garamond"/>
          <w:sz w:val="22"/>
          <w:szCs w:val="22"/>
        </w:rPr>
      </w:pPr>
      <w:r>
        <w:rPr>
          <w:rFonts w:ascii="Garamond" w:hAnsi="Garamond"/>
          <w:sz w:val="22"/>
          <w:szCs w:val="22"/>
        </w:rPr>
        <w:instrText xml:space="preserve">5 Be able to list several replacement skills to teach in place of occurring problem behavior. </w:instrText>
      </w:r>
    </w:p>
    <w:p w:rsidR="004777F1">
      <w:pPr>
        <w:bidi w:val="0"/>
        <w:spacing w:after="280" w:afterAutospacing="1"/>
        <w:rPr>
          <w:rFonts w:ascii="Garamond" w:hAnsi="Garamond"/>
          <w:sz w:val="22"/>
          <w:szCs w:val="22"/>
        </w:rPr>
      </w:pPr>
      <w:r>
        <w:rPr>
          <w:rFonts w:ascii="Garamond" w:hAnsi="Garamond"/>
          <w:sz w:val="22"/>
          <w:szCs w:val="22"/>
        </w:rPr>
        <w:instrText>6 Specify the best ways to respond to problem behavior, including differentiated strategies for treatment situations versus crisis situations.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Learn how environmental and contextual factors influence behavior and the importance of addressing these factors in behavior intervention.</w:instrText>
      </w:r>
    </w:p>
    <w:p w:rsidP="004777F1">
      <w:pPr>
        <w:ind w:left="540" w:hanging="180"/>
        <w:rPr>
          <w:rFonts w:ascii="Garamond" w:hAnsi="Garamond"/>
          <w:sz w:val="22"/>
          <w:szCs w:val="22"/>
        </w:rPr>
      </w:pPr>
      <w:r>
        <w:rPr>
          <w:rFonts w:ascii="Garamond" w:hAnsi="Garamond"/>
          <w:sz w:val="22"/>
          <w:szCs w:val="22"/>
        </w:rPr>
        <w:instrText>2 Account for influencing factors, including environmental, social, physical, and emotional conditions, and incorporate trauma-informed care to tailor and create safe and effective recommendations.</w:instrText>
      </w:r>
    </w:p>
    <w:p w:rsidP="004777F1">
      <w:pPr>
        <w:ind w:left="540" w:hanging="180"/>
        <w:rPr>
          <w:rFonts w:ascii="Garamond" w:hAnsi="Garamond"/>
          <w:sz w:val="22"/>
          <w:szCs w:val="22"/>
        </w:rPr>
      </w:pPr>
      <w:r>
        <w:rPr>
          <w:rFonts w:ascii="Garamond" w:hAnsi="Garamond"/>
          <w:sz w:val="22"/>
          <w:szCs w:val="22"/>
        </w:rPr>
        <w:instrText>3 Understand and utilize simple assessment methods, such as indirect and descriptive assessments, to determine the function of problem behaviors and inform effective intervention strategies.</w:instrText>
      </w:r>
    </w:p>
    <w:p w:rsidP="004777F1">
      <w:pPr>
        <w:ind w:left="540" w:hanging="180"/>
        <w:rPr>
          <w:rFonts w:ascii="Garamond" w:hAnsi="Garamond"/>
          <w:sz w:val="22"/>
          <w:szCs w:val="22"/>
        </w:rPr>
      </w:pPr>
      <w:r>
        <w:rPr>
          <w:rFonts w:ascii="Garamond" w:hAnsi="Garamond"/>
          <w:sz w:val="22"/>
          <w:szCs w:val="22"/>
        </w:rPr>
        <w:instrText>4 Understand and implement at least 2 preventative strategies to help reduce problem behavior.</w:instrText>
      </w:r>
    </w:p>
    <w:p w:rsidP="004777F1">
      <w:pPr>
        <w:ind w:left="540" w:hanging="180"/>
        <w:rPr>
          <w:rFonts w:ascii="Garamond" w:hAnsi="Garamond"/>
          <w:sz w:val="22"/>
          <w:szCs w:val="22"/>
        </w:rPr>
      </w:pPr>
      <w:r>
        <w:rPr>
          <w:rFonts w:ascii="Garamond" w:hAnsi="Garamond"/>
          <w:sz w:val="22"/>
          <w:szCs w:val="22"/>
        </w:rPr>
        <w:instrText xml:space="preserve">5 Be able to list several replacement skills to teach in place of occurring problem behavior. </w:instrText>
      </w:r>
    </w:p>
    <w:p w:rsidP="004777F1">
      <w:pPr>
        <w:ind w:left="540" w:hanging="180"/>
        <w:rPr>
          <w:rFonts w:ascii="Garamond" w:hAnsi="Garamond"/>
          <w:sz w:val="22"/>
          <w:szCs w:val="22"/>
        </w:rPr>
      </w:pPr>
      <w:r>
        <w:rPr>
          <w:rFonts w:ascii="Garamond" w:hAnsi="Garamond"/>
          <w:sz w:val="22"/>
          <w:szCs w:val="22"/>
        </w:rPr>
        <w:instrText>6 Specify the best ways to respond to problem behavior, including differentiated strategies for treatment situations versus crisis situations.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Learn how environmental and contextual factors influence behavior and the importance of addressing these factors in behavior intervention.</w:t>
      </w:r>
    </w:p>
    <w:p w:rsidP="004777F1">
      <w:pPr>
        <w:ind w:left="540" w:hanging="180"/>
        <w:rPr>
          <w:rFonts w:ascii="Garamond" w:hAnsi="Garamond"/>
          <w:sz w:val="22"/>
          <w:szCs w:val="22"/>
        </w:rPr>
      </w:pPr>
      <w:r>
        <w:rPr>
          <w:rFonts w:ascii="Garamond" w:hAnsi="Garamond"/>
          <w:sz w:val="22"/>
          <w:szCs w:val="22"/>
        </w:rPr>
        <w:t>2 Account for influencing factors, including environmental, social, physical, and emotional conditions, and incorporate trauma-informed care to tailor and create safe and effective recommendations.</w:t>
      </w:r>
    </w:p>
    <w:p w:rsidP="004777F1">
      <w:pPr>
        <w:ind w:left="540" w:hanging="180"/>
        <w:rPr>
          <w:rFonts w:ascii="Garamond" w:hAnsi="Garamond"/>
          <w:sz w:val="22"/>
          <w:szCs w:val="22"/>
        </w:rPr>
      </w:pPr>
      <w:r>
        <w:rPr>
          <w:rFonts w:ascii="Garamond" w:hAnsi="Garamond"/>
          <w:sz w:val="22"/>
          <w:szCs w:val="22"/>
        </w:rPr>
        <w:t>3 Understand and utilize simple assessment methods, such as indirect and descriptive assessments, to determine the function of problem behaviors and inform effective intervention strategies.</w:t>
      </w:r>
    </w:p>
    <w:p w:rsidP="004777F1">
      <w:pPr>
        <w:ind w:left="540" w:hanging="180"/>
        <w:rPr>
          <w:rFonts w:ascii="Garamond" w:hAnsi="Garamond"/>
          <w:sz w:val="22"/>
          <w:szCs w:val="22"/>
        </w:rPr>
      </w:pPr>
      <w:r>
        <w:rPr>
          <w:rFonts w:ascii="Garamond" w:hAnsi="Garamond"/>
          <w:sz w:val="22"/>
          <w:szCs w:val="22"/>
        </w:rPr>
        <w:t>4 Understand and implement at least 2 preventative strategies to help reduce problem behavior.</w:t>
      </w:r>
    </w:p>
    <w:p w:rsidP="004777F1">
      <w:pPr>
        <w:ind w:left="540" w:hanging="180"/>
        <w:rPr>
          <w:rFonts w:ascii="Garamond" w:hAnsi="Garamond"/>
          <w:sz w:val="22"/>
          <w:szCs w:val="22"/>
        </w:rPr>
      </w:pPr>
      <w:r>
        <w:rPr>
          <w:rFonts w:ascii="Garamond" w:hAnsi="Garamond"/>
          <w:sz w:val="22"/>
          <w:szCs w:val="22"/>
        </w:rPr>
        <w:t xml:space="preserve">5 Be able to list several replacement skills to teach in place of occurring problem behavior. </w:t>
      </w:r>
    </w:p>
    <w:p w:rsidR="004777F1" w:rsidP="004777F1">
      <w:pPr>
        <w:ind w:left="540" w:hanging="180"/>
        <w:rPr>
          <w:rFonts w:ascii="Garamond" w:hAnsi="Garamond"/>
          <w:sz w:val="22"/>
          <w:szCs w:val="22"/>
        </w:rPr>
      </w:pPr>
      <w:r>
        <w:rPr>
          <w:rFonts w:ascii="Garamond" w:hAnsi="Garamond"/>
          <w:sz w:val="22"/>
          <w:szCs w:val="22"/>
        </w:rPr>
        <w:t>6 Specify the best ways to respond to problem behavior, including differentiated strategies for treatment situations versus crisis situations.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3.00</w:instrText>
      </w:r>
      <w:r>
        <w:rPr>
          <w:sz w:val="20"/>
          <w:szCs w:val="20"/>
        </w:rPr>
        <w:instrText xml:space="preserve"> &gt; 0 "(</w:instrText>
      </w:r>
      <w:r>
        <w:rPr>
          <w:sz w:val="20"/>
          <w:szCs w:val="20"/>
        </w:rPr>
        <w:instrText>3.00</w:instrText>
      </w:r>
      <w:r>
        <w:rPr>
          <w:sz w:val="20"/>
          <w:szCs w:val="20"/>
        </w:rPr>
        <w:instrText xml:space="preserve"> ANCC contact hour(s)) " "" </w:instrText>
      </w:r>
      <w:r>
        <w:rPr>
          <w:sz w:val="20"/>
          <w:szCs w:val="20"/>
        </w:rPr>
        <w:fldChar w:fldCharType="separate"/>
      </w:r>
      <w:r>
        <w:rPr>
          <w:sz w:val="20"/>
          <w:szCs w:val="20"/>
        </w:rPr>
        <w:t>(</w:t>
      </w:r>
      <w:r>
        <w:rPr>
          <w:sz w:val="20"/>
          <w:szCs w:val="20"/>
        </w:rPr>
        <w:t>3.00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3.00</w:instrText>
      </w:r>
      <w:r>
        <w:rPr>
          <w:sz w:val="20"/>
          <w:szCs w:val="20"/>
        </w:rPr>
        <w:instrText xml:space="preserve"> &gt; 0 "(</w:instrText>
      </w:r>
      <w:r>
        <w:rPr>
          <w:sz w:val="20"/>
          <w:szCs w:val="20"/>
        </w:rPr>
        <w:instrText>3.00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Live Activity</w:instrText>
      </w:r>
      <w:r>
        <w:rPr>
          <w:sz w:val="20"/>
          <w:szCs w:val="20"/>
        </w:rPr>
        <w:instrText>"</w:instrText>
      </w:r>
      <w:r>
        <w:rPr>
          <w:sz w:val="20"/>
          <w:szCs w:val="20"/>
        </w:rPr>
        <w:instrText xml:space="preserve"> &lt;&gt; "" "</w:instrText>
      </w:r>
      <w:r>
        <w:rPr>
          <w:sz w:val="20"/>
          <w:szCs w:val="20"/>
        </w:rPr>
        <w:instrText>live activity</w:instrText>
      </w:r>
      <w:r>
        <w:rPr>
          <w:sz w:val="20"/>
          <w:szCs w:val="20"/>
        </w:rPr>
        <w:instrText xml:space="preserve">" "activity" </w:instrText>
      </w:r>
      <w:r>
        <w:rPr>
          <w:sz w:val="20"/>
          <w:szCs w:val="20"/>
        </w:rPr>
        <w:fldChar w:fldCharType="separate"/>
      </w:r>
      <w:r>
        <w:rPr>
          <w:sz w:val="20"/>
          <w:szCs w:val="20"/>
        </w:rPr>
        <w:instrText>live activity</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3.00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3.00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live activity</w:t>
      </w:r>
      <w:r>
        <w:rPr>
          <w:sz w:val="20"/>
          <w:szCs w:val="20"/>
        </w:rPr>
        <w:t xml:space="preserve"> </w:t>
      </w:r>
      <w:r w:rsidRPr="00443EE9">
        <w:rPr>
          <w:sz w:val="20"/>
          <w:szCs w:val="20"/>
        </w:rPr>
        <w:t xml:space="preserve">for a maximum of </w:t>
      </w:r>
      <w:r>
        <w:rPr>
          <w:sz w:val="20"/>
          <w:szCs w:val="20"/>
        </w:rPr>
        <w:t>3.00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3.00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963077754"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3.00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3.00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516198438"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3.00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3.00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996212671"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3.00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