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31880</w:instrText>
      </w:r>
      <w:r>
        <w:rPr>
          <w:rFonts w:ascii="Garamond" w:hAnsi="Garamond"/>
          <w:bCs/>
        </w:rPr>
        <w:instrText xml:space="preserve"> &lt;&gt; "" "</w:instrText>
      </w:r>
      <w:r>
        <w:rPr>
          <w:rFonts w:ascii="Garamond" w:hAnsi="Garamond"/>
          <w:bCs/>
        </w:rPr>
        <w:instrText>H11A Education Series Enduring Materials</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H11A Education Series Enduring Materials</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January 3,</w:t>
      </w:r>
      <w:r>
        <w:rPr>
          <w:rFonts w:ascii="Garamond" w:hAnsi="Garamond"/>
          <w:bCs/>
        </w:rPr>
        <w:t xml:space="preserve"> 2024 - 11:00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31880</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H11A Education Series Enduring Material: Sickle Cell: Disease Modifying Therapies</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H11A Education Series Enduring Material: Sickle Cell: Disease Modifying Therapies</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Kimberly Taylor, CPNP-AC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Baleigh Harshbarger,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- 09/08/2023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ANCC contact hour(s)) " "" </w:instrText>
      </w:r>
      <w:r>
        <w:rPr>
          <w:sz w:val="20"/>
          <w:szCs w:val="20"/>
        </w:rPr>
        <w:fldChar w:fldCharType="separate"/>
      </w:r>
      <w:r>
        <w:rPr>
          <w:sz w:val="20"/>
          <w:szCs w:val="20"/>
        </w:rPr>
        <w:t>(</w:t>
      </w:r>
      <w:r>
        <w:rPr>
          <w:sz w:val="20"/>
          <w:szCs w:val="20"/>
        </w:rPr>
        <w:t>1.00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