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w:instrText>
      </w:r>
      <w:r>
        <w:rPr>
          <w:rFonts w:ascii="Garamond" w:hAnsi="Garamond"/>
          <w:bCs/>
        </w:rPr>
        <w:instrText>"</w:instrText>
      </w:r>
      <w:r>
        <w:rPr>
          <w:rFonts w:ascii="Garamond" w:hAnsi="Garamond"/>
          <w:bCs/>
        </w:rPr>
        <w:instrText xml:space="preserve"> &lt;&gt; "" "</w:instrText>
      </w:r>
      <w:r>
        <w:rPr>
          <w:rFonts w:ascii="Garamond" w:hAnsi="Garamond"/>
          <w:bCs/>
        </w:rPr>
        <w:fldChar w:fldCharType="begin"/>
      </w:r>
      <w:r>
        <w:rPr>
          <w:rFonts w:ascii="Garamond" w:hAnsi="Garamond"/>
          <w:bCs/>
        </w:rPr>
        <w:instrText xml:space="preserve"> MERGEFIELD ParentName </w:instrText>
      </w:r>
      <w:r>
        <w:rPr>
          <w:rFonts w:ascii="Garamond" w:hAnsi="Garamond"/>
          <w:bCs/>
        </w:rPr>
        <w:fldChar w:fldCharType="separate"/>
      </w:r>
      <w:r w:rsidR="00443EE9">
        <w:rPr>
          <w:rFonts w:ascii="Garamond" w:hAnsi="Garamond"/>
          <w:bCs/>
          <w:noProof/>
        </w:rPr>
        <w:instrText>«ParentName»</w:instrText>
      </w:r>
      <w:r>
        <w:rPr>
          <w:rFonts w:ascii="Garamond" w:hAnsi="Garamond"/>
          <w:bCs/>
        </w:rPr>
        <w:fldChar w:fldCharType="end"/>
      </w:r>
      <w:r>
        <w:rPr>
          <w:rFonts w:ascii="Garamond" w:hAnsi="Garamond"/>
          <w:bCs/>
        </w:rPr>
        <w:instrText>" "</w:instrText>
      </w:r>
      <w:r>
        <w:rPr>
          <w:rFonts w:ascii="Garamond" w:hAnsi="Garamond"/>
          <w:bCs/>
        </w:rPr>
        <w:instrText>Sickle Cell Trait &amp; Disease in 2024: Primer for the Primary Care Provider</w:instrText>
      </w:r>
      <w:r>
        <w:rPr>
          <w:rFonts w:ascii="Garamond" w:hAnsi="Garamond"/>
          <w:bCs/>
        </w:rPr>
        <w:instrText xml:space="preserve">" </w:instrText>
      </w:r>
      <w:r>
        <w:rPr>
          <w:rFonts w:ascii="Garamond" w:hAnsi="Garamond"/>
          <w:bCs/>
        </w:rPr>
        <w:fldChar w:fldCharType="separate"/>
      </w:r>
      <w:r>
        <w:rPr>
          <w:rFonts w:ascii="Garamond" w:hAnsi="Garamond"/>
          <w:bCs/>
        </w:rPr>
        <w:t>Sickle Cell Trait &amp; Disease in 2024: Primer for the Primary Care Provider</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September 27,</w:t>
      </w:r>
      <w:r>
        <w:rPr>
          <w:rFonts w:ascii="Garamond" w:hAnsi="Garamond"/>
          <w:bCs/>
        </w:rPr>
        <w:t xml:space="preserve"> 2024 - 7:00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w:instrText>
      </w:r>
      <w:r w:rsidRPr="00FF34C0">
        <w:rPr>
          <w:rFonts w:ascii="Garamond" w:hAnsi="Garamond"/>
          <w:bCs/>
          <w:sz w:val="22"/>
          <w:szCs w:val="22"/>
        </w:rPr>
        <w:instrText>"</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sidR="00443EE9">
        <w:rPr>
          <w:rFonts w:ascii="Garamond" w:hAnsi="Garamond"/>
          <w:bCs/>
          <w:noProof/>
        </w:rPr>
        <w:instrText>«EventName»</w:instrText>
      </w:r>
      <w:r>
        <w:rPr>
          <w:rFonts w:ascii="Garamond" w:hAnsi="Garamond"/>
          <w:bCs/>
        </w:rPr>
        <w:fldChar w:fldCharType="end"/>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Young, PNP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Honoraria-Ohio Chapter of National Association of Pediatric Nurse Practitioners (Relationship has ended) - 11/14/2023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Kristin Zajo , Genetic Counselor I &amp; II</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- 11/14/2023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Anthony Villella,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Fee-CRISPR Therapeutics - 12/19/2023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Tanica R Jeffries, MS, LPC, LSW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- 12/27/2023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Kathleen Lemanek,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Connie Hieatt,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Katie Moran, BS, CHES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Susan Creary,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- 12/13/2023</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1 Provide education regarding interpretation of the newborn screen and confirmatory testing including which specific type of testing is appropriate.</w:instrText>
      </w:r>
    </w:p>
    <w:p w:rsidR="004777F1">
      <w:pPr>
        <w:bidi w:val="0"/>
        <w:spacing w:after="280" w:afterAutospacing="1"/>
        <w:rPr>
          <w:rFonts w:ascii="Garamond" w:hAnsi="Garamond"/>
          <w:sz w:val="22"/>
          <w:szCs w:val="22"/>
        </w:rPr>
      </w:pPr>
      <w:r>
        <w:rPr>
          <w:rFonts w:ascii="Garamond" w:hAnsi="Garamond"/>
          <w:sz w:val="22"/>
          <w:szCs w:val="22"/>
        </w:rPr>
        <w:instrText>2 Review the important messages to communicate to families while providing genetic counseling including offering screening to related family members.</w:instrText>
      </w:r>
    </w:p>
    <w:p w:rsidR="004777F1">
      <w:pPr>
        <w:bidi w:val="0"/>
        <w:spacing w:after="280" w:afterAutospacing="1"/>
        <w:rPr>
          <w:rFonts w:ascii="Garamond" w:hAnsi="Garamond"/>
          <w:sz w:val="22"/>
          <w:szCs w:val="22"/>
        </w:rPr>
      </w:pPr>
      <w:r>
        <w:rPr>
          <w:rFonts w:ascii="Garamond" w:hAnsi="Garamond"/>
          <w:sz w:val="22"/>
          <w:szCs w:val="22"/>
        </w:rPr>
        <w:instrText>3 Describe the medical implications of sickle trait including risks when exercising.</w:instrText>
      </w:r>
    </w:p>
    <w:p w:rsidR="004777F1">
      <w:pPr>
        <w:bidi w:val="0"/>
        <w:spacing w:after="280" w:afterAutospacing="1"/>
        <w:rPr>
          <w:rFonts w:ascii="Garamond" w:hAnsi="Garamond"/>
          <w:sz w:val="22"/>
          <w:szCs w:val="22"/>
        </w:rPr>
      </w:pPr>
      <w:r>
        <w:rPr>
          <w:rFonts w:ascii="Garamond" w:hAnsi="Garamond"/>
          <w:sz w:val="22"/>
          <w:szCs w:val="22"/>
        </w:rPr>
        <w:instrText>4 Explain the natural history of sickle cell disease and the possible acute and chronic complications that can develop.</w:instrText>
      </w:r>
    </w:p>
    <w:p w:rsidR="004777F1">
      <w:pPr>
        <w:bidi w:val="0"/>
        <w:spacing w:after="280" w:afterAutospacing="1"/>
        <w:rPr>
          <w:rFonts w:ascii="Garamond" w:hAnsi="Garamond"/>
          <w:sz w:val="22"/>
          <w:szCs w:val="22"/>
        </w:rPr>
      </w:pPr>
      <w:r>
        <w:rPr>
          <w:rFonts w:ascii="Garamond" w:hAnsi="Garamond"/>
          <w:sz w:val="22"/>
          <w:szCs w:val="22"/>
        </w:rPr>
        <w:instrText>5 Recognize the complications of sickle cell disease and provide appropriate treatment or referral to the sickle cell center.</w:instrText>
      </w:r>
    </w:p>
    <w:p w:rsidR="004777F1">
      <w:pPr>
        <w:bidi w:val="0"/>
        <w:spacing w:after="280" w:afterAutospacing="1"/>
        <w:rPr>
          <w:rFonts w:ascii="Garamond" w:hAnsi="Garamond"/>
          <w:sz w:val="22"/>
          <w:szCs w:val="22"/>
        </w:rPr>
      </w:pPr>
      <w:r>
        <w:rPr>
          <w:rFonts w:ascii="Garamond" w:hAnsi="Garamond"/>
          <w:sz w:val="22"/>
          <w:szCs w:val="22"/>
        </w:rPr>
        <w:instrText xml:space="preserve">6 Review the disease modifying therapies including curative options available to treat sickle cell disease. </w:instrText>
      </w:r>
    </w:p>
    <w:p w:rsidR="004777F1">
      <w:pPr>
        <w:bidi w:val="0"/>
        <w:spacing w:after="280" w:afterAutospacing="1"/>
        <w:rPr>
          <w:rFonts w:ascii="Garamond" w:hAnsi="Garamond"/>
          <w:sz w:val="22"/>
          <w:szCs w:val="22"/>
        </w:rPr>
      </w:pPr>
      <w:r>
        <w:rPr>
          <w:rFonts w:ascii="Garamond" w:hAnsi="Garamond"/>
          <w:sz w:val="22"/>
          <w:szCs w:val="22"/>
        </w:rPr>
        <w:instrText>7 Recognize how systemic racism and unconscious bias negatively impacts quality of care and outcomes for patient with sickle cell disease.</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Provide education regarding interpretation of the newborn screen and confirmatory testing including which specific type of testing is appropriate.</w:instrText>
      </w:r>
    </w:p>
    <w:p w:rsidP="004777F1">
      <w:pPr>
        <w:ind w:left="540" w:hanging="180"/>
        <w:rPr>
          <w:rFonts w:ascii="Garamond" w:hAnsi="Garamond"/>
          <w:sz w:val="22"/>
          <w:szCs w:val="22"/>
        </w:rPr>
      </w:pPr>
      <w:r>
        <w:rPr>
          <w:rFonts w:ascii="Garamond" w:hAnsi="Garamond"/>
          <w:sz w:val="22"/>
          <w:szCs w:val="22"/>
        </w:rPr>
        <w:instrText>2 Review the important messages to communicate to families while providing genetic counseling including offering screening to related family members.</w:instrText>
      </w:r>
    </w:p>
    <w:p w:rsidP="004777F1">
      <w:pPr>
        <w:ind w:left="540" w:hanging="180"/>
        <w:rPr>
          <w:rFonts w:ascii="Garamond" w:hAnsi="Garamond"/>
          <w:sz w:val="22"/>
          <w:szCs w:val="22"/>
        </w:rPr>
      </w:pPr>
      <w:r>
        <w:rPr>
          <w:rFonts w:ascii="Garamond" w:hAnsi="Garamond"/>
          <w:sz w:val="22"/>
          <w:szCs w:val="22"/>
        </w:rPr>
        <w:instrText>3 Describe the medical implications of sickle trait including risks when exercising.</w:instrText>
      </w:r>
    </w:p>
    <w:p w:rsidP="004777F1">
      <w:pPr>
        <w:ind w:left="540" w:hanging="180"/>
        <w:rPr>
          <w:rFonts w:ascii="Garamond" w:hAnsi="Garamond"/>
          <w:sz w:val="22"/>
          <w:szCs w:val="22"/>
        </w:rPr>
      </w:pPr>
      <w:r>
        <w:rPr>
          <w:rFonts w:ascii="Garamond" w:hAnsi="Garamond"/>
          <w:sz w:val="22"/>
          <w:szCs w:val="22"/>
        </w:rPr>
        <w:instrText>4 Explain the natural history of sickle cell disease and the possible acute and chronic complications that can develop.</w:instrText>
      </w:r>
    </w:p>
    <w:p w:rsidP="004777F1">
      <w:pPr>
        <w:ind w:left="540" w:hanging="180"/>
        <w:rPr>
          <w:rFonts w:ascii="Garamond" w:hAnsi="Garamond"/>
          <w:sz w:val="22"/>
          <w:szCs w:val="22"/>
        </w:rPr>
      </w:pPr>
      <w:r>
        <w:rPr>
          <w:rFonts w:ascii="Garamond" w:hAnsi="Garamond"/>
          <w:sz w:val="22"/>
          <w:szCs w:val="22"/>
        </w:rPr>
        <w:instrText>5 Recognize the complications of sickle cell disease and provide appropriate treatment or referral to the sickle cell center.</w:instrText>
      </w:r>
    </w:p>
    <w:p w:rsidP="004777F1">
      <w:pPr>
        <w:ind w:left="540" w:hanging="180"/>
        <w:rPr>
          <w:rFonts w:ascii="Garamond" w:hAnsi="Garamond"/>
          <w:sz w:val="22"/>
          <w:szCs w:val="22"/>
        </w:rPr>
      </w:pPr>
      <w:r>
        <w:rPr>
          <w:rFonts w:ascii="Garamond" w:hAnsi="Garamond"/>
          <w:sz w:val="22"/>
          <w:szCs w:val="22"/>
        </w:rPr>
        <w:instrText xml:space="preserve">6 Review the disease modifying therapies including curative options available to treat sickle cell disease. </w:instrText>
      </w:r>
    </w:p>
    <w:p w:rsidP="004777F1">
      <w:pPr>
        <w:ind w:left="540" w:hanging="180"/>
        <w:rPr>
          <w:rFonts w:ascii="Garamond" w:hAnsi="Garamond"/>
          <w:sz w:val="22"/>
          <w:szCs w:val="22"/>
        </w:rPr>
      </w:pPr>
      <w:r>
        <w:rPr>
          <w:rFonts w:ascii="Garamond" w:hAnsi="Garamond"/>
          <w:sz w:val="22"/>
          <w:szCs w:val="22"/>
        </w:rPr>
        <w:instrText>7 Recognize how systemic racism and unconscious bias negatively impacts quality of care and outcomes for patient with sickle cell disease.</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Provide education regarding interpretation of the newborn screen and confirmatory testing including which specific type of testing is appropriate.</w:t>
      </w:r>
    </w:p>
    <w:p w:rsidP="004777F1">
      <w:pPr>
        <w:ind w:left="540" w:hanging="180"/>
        <w:rPr>
          <w:rFonts w:ascii="Garamond" w:hAnsi="Garamond"/>
          <w:sz w:val="22"/>
          <w:szCs w:val="22"/>
        </w:rPr>
      </w:pPr>
      <w:r>
        <w:rPr>
          <w:rFonts w:ascii="Garamond" w:hAnsi="Garamond"/>
          <w:sz w:val="22"/>
          <w:szCs w:val="22"/>
        </w:rPr>
        <w:t>2 Review the important messages to communicate to families while providing genetic counseling including offering screening to related family members.</w:t>
      </w:r>
    </w:p>
    <w:p w:rsidP="004777F1">
      <w:pPr>
        <w:ind w:left="540" w:hanging="180"/>
        <w:rPr>
          <w:rFonts w:ascii="Garamond" w:hAnsi="Garamond"/>
          <w:sz w:val="22"/>
          <w:szCs w:val="22"/>
        </w:rPr>
      </w:pPr>
      <w:r>
        <w:rPr>
          <w:rFonts w:ascii="Garamond" w:hAnsi="Garamond"/>
          <w:sz w:val="22"/>
          <w:szCs w:val="22"/>
        </w:rPr>
        <w:t>3 Describe the medical implications of sickle trait including risks when exercising.</w:t>
      </w:r>
    </w:p>
    <w:p w:rsidP="004777F1">
      <w:pPr>
        <w:ind w:left="540" w:hanging="180"/>
        <w:rPr>
          <w:rFonts w:ascii="Garamond" w:hAnsi="Garamond"/>
          <w:sz w:val="22"/>
          <w:szCs w:val="22"/>
        </w:rPr>
      </w:pPr>
      <w:r>
        <w:rPr>
          <w:rFonts w:ascii="Garamond" w:hAnsi="Garamond"/>
          <w:sz w:val="22"/>
          <w:szCs w:val="22"/>
        </w:rPr>
        <w:t>4 Explain the natural history of sickle cell disease and the possible acute and chronic complications that can develop.</w:t>
      </w:r>
    </w:p>
    <w:p w:rsidP="004777F1">
      <w:pPr>
        <w:ind w:left="540" w:hanging="180"/>
        <w:rPr>
          <w:rFonts w:ascii="Garamond" w:hAnsi="Garamond"/>
          <w:sz w:val="22"/>
          <w:szCs w:val="22"/>
        </w:rPr>
      </w:pPr>
      <w:r>
        <w:rPr>
          <w:rFonts w:ascii="Garamond" w:hAnsi="Garamond"/>
          <w:sz w:val="22"/>
          <w:szCs w:val="22"/>
        </w:rPr>
        <w:t>5 Recognize the complications of sickle cell disease and provide appropriate treatment or referral to the sickle cell center.</w:t>
      </w:r>
    </w:p>
    <w:p w:rsidP="004777F1">
      <w:pPr>
        <w:ind w:left="540" w:hanging="180"/>
        <w:rPr>
          <w:rFonts w:ascii="Garamond" w:hAnsi="Garamond"/>
          <w:sz w:val="22"/>
          <w:szCs w:val="22"/>
        </w:rPr>
      </w:pPr>
      <w:r>
        <w:rPr>
          <w:rFonts w:ascii="Garamond" w:hAnsi="Garamond"/>
          <w:sz w:val="22"/>
          <w:szCs w:val="22"/>
        </w:rPr>
        <w:t xml:space="preserve">6 Review the disease modifying therapies including curative options available to treat sickle cell disease. </w:t>
      </w:r>
    </w:p>
    <w:p w:rsidR="004777F1" w:rsidP="004777F1">
      <w:pPr>
        <w:ind w:left="540" w:hanging="180"/>
        <w:rPr>
          <w:rFonts w:ascii="Garamond" w:hAnsi="Garamond"/>
          <w:sz w:val="22"/>
          <w:szCs w:val="22"/>
        </w:rPr>
      </w:pPr>
      <w:r>
        <w:rPr>
          <w:rFonts w:ascii="Garamond" w:hAnsi="Garamond"/>
          <w:sz w:val="22"/>
          <w:szCs w:val="22"/>
        </w:rPr>
        <w:t>7 Recognize how systemic racism and unconscious bias negatively impacts quality of care and outcomes for patient with sickle cell disease.</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8480"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6.25</w:instrText>
      </w:r>
      <w:r>
        <w:rPr>
          <w:sz w:val="20"/>
          <w:szCs w:val="20"/>
        </w:rPr>
        <w:instrText xml:space="preserve"> &gt; 0 "(</w:instrText>
      </w:r>
      <w:r>
        <w:rPr>
          <w:sz w:val="20"/>
          <w:szCs w:val="20"/>
        </w:rPr>
        <w:instrText>6.25</w:instrText>
      </w:r>
      <w:r>
        <w:rPr>
          <w:sz w:val="20"/>
          <w:szCs w:val="20"/>
        </w:rPr>
        <w:instrText xml:space="preserve"> ANCC contact hour(s)) " "" </w:instrText>
      </w:r>
      <w:r>
        <w:rPr>
          <w:sz w:val="20"/>
          <w:szCs w:val="20"/>
        </w:rPr>
        <w:fldChar w:fldCharType="separate"/>
      </w:r>
      <w:r>
        <w:rPr>
          <w:sz w:val="20"/>
          <w:szCs w:val="20"/>
        </w:rPr>
        <w:t>(</w:t>
      </w:r>
      <w:r>
        <w:rPr>
          <w:sz w:val="20"/>
          <w:szCs w:val="20"/>
        </w:rPr>
        <w:t>6.25</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ACPEHoursMax \# 0.00# </w:instrText>
      </w:r>
      <w:r>
        <w:rPr>
          <w:sz w:val="20"/>
          <w:szCs w:val="20"/>
        </w:rPr>
        <w:fldChar w:fldCharType="separate"/>
      </w:r>
      <w:r>
        <w:rPr>
          <w:sz w:val="20"/>
          <w:szCs w:val="20"/>
        </w:rPr>
        <w:fldChar w:fldCharType="end"/>
      </w:r>
      <w:r>
        <w:rPr>
          <w:sz w:val="20"/>
          <w:szCs w:val="20"/>
        </w:rPr>
        <w:instrText xml:space="preserve"> ACPE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6.25</w:instrText>
      </w:r>
      <w:r>
        <w:rPr>
          <w:sz w:val="20"/>
          <w:szCs w:val="20"/>
        </w:rPr>
        <w:instrText xml:space="preserve"> &gt; 0 "(</w:instrText>
      </w:r>
      <w:r>
        <w:rPr>
          <w:sz w:val="20"/>
          <w:szCs w:val="20"/>
        </w:rPr>
        <w:instrText>6.25</w:instrText>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instrText>"</w:instrText>
      </w:r>
      <w:r>
        <w:rPr>
          <w:sz w:val="20"/>
          <w:szCs w:val="20"/>
        </w:rPr>
        <w:instrText>Live Activity</w:instrText>
      </w:r>
      <w:r>
        <w:rPr>
          <w:sz w:val="20"/>
          <w:szCs w:val="20"/>
        </w:rPr>
        <w:instrText>"</w:instrText>
      </w:r>
      <w:r>
        <w:rPr>
          <w:sz w:val="20"/>
          <w:szCs w:val="20"/>
        </w:rPr>
        <w:instrText xml:space="preserve"> &lt;&gt; "" "</w:instrText>
      </w:r>
      <w:r>
        <w:rPr>
          <w:sz w:val="20"/>
          <w:szCs w:val="20"/>
        </w:rPr>
        <w:instrText>live activity</w:instrText>
      </w:r>
      <w:r>
        <w:rPr>
          <w:sz w:val="20"/>
          <w:szCs w:val="20"/>
        </w:rPr>
        <w:instrText xml:space="preserve">" "activity" </w:instrText>
      </w:r>
      <w:r>
        <w:rPr>
          <w:sz w:val="20"/>
          <w:szCs w:val="20"/>
        </w:rPr>
        <w:fldChar w:fldCharType="separate"/>
      </w:r>
      <w:r>
        <w:rPr>
          <w:sz w:val="20"/>
          <w:szCs w:val="20"/>
        </w:rPr>
        <w:instrText>live activity</w:instrText>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instrText>6.25</w:instrText>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t>(</w:t>
      </w:r>
      <w:r>
        <w:rPr>
          <w:sz w:val="20"/>
          <w:szCs w:val="20"/>
        </w:rPr>
        <w:t>6.25</w:t>
      </w:r>
      <w:r>
        <w:rPr>
          <w:sz w:val="20"/>
          <w:szCs w:val="20"/>
        </w:rPr>
        <w:t xml:space="preserve"> </w:t>
      </w:r>
      <w:r>
        <w:rPr>
          <w:i/>
          <w:iCs/>
          <w:sz w:val="20"/>
          <w:szCs w:val="20"/>
        </w:rPr>
        <w:t>AMA PRA Category 1 CME Credit(s)</w:t>
      </w:r>
      <w:r>
        <w:rPr>
          <w:rFonts w:ascii="Cambria" w:hAnsi="Cambria"/>
          <w:sz w:val="20"/>
          <w:szCs w:val="20"/>
        </w:rPr>
        <w:t>™)</w:t>
      </w:r>
    </w:p>
    <w:p w:rsidR="00443EE9" w:rsidP="00EA24D0">
      <w:pPr>
        <w:rPr>
          <w:rFonts w:ascii="Cambria" w:hAnsi="Cambria"/>
          <w:sz w:val="20"/>
          <w:szCs w:val="20"/>
        </w:rPr>
      </w:pPr>
    </w:p>
    <w:p w:rsidR="00443EE9" w:rsidRPr="00443EE9" w:rsidP="00443EE9">
      <w:pPr>
        <w:rPr>
          <w:sz w:val="20"/>
          <w:szCs w:val="20"/>
        </w:rPr>
      </w:pPr>
      <w:r w:rsidRPr="00443EE9">
        <w:rPr>
          <w:sz w:val="20"/>
          <w:szCs w:val="20"/>
        </w:rPr>
        <w:t xml:space="preserve">The Nationwide Children's Hospital designates this </w:t>
      </w:r>
      <w:r>
        <w:rPr>
          <w:sz w:val="20"/>
          <w:szCs w:val="20"/>
        </w:rPr>
        <w:t>live activity</w:t>
      </w:r>
      <w:r>
        <w:rPr>
          <w:sz w:val="20"/>
          <w:szCs w:val="20"/>
        </w:rPr>
        <w:t xml:space="preserve"> </w:t>
      </w:r>
      <w:r w:rsidRPr="00443EE9">
        <w:rPr>
          <w:sz w:val="20"/>
          <w:szCs w:val="20"/>
        </w:rPr>
        <w:t xml:space="preserve">for a maximum of </w:t>
      </w:r>
      <w:r>
        <w:rPr>
          <w:sz w:val="20"/>
          <w:szCs w:val="20"/>
        </w:rPr>
        <w:t>6.25</w:t>
      </w:r>
      <w:r w:rsidRPr="00443EE9">
        <w:rPr>
          <w:sz w:val="20"/>
          <w:szCs w:val="20"/>
        </w:rPr>
        <w:t xml:space="preserve"> </w:t>
      </w:r>
      <w:r w:rsidRPr="00443EE9">
        <w:rPr>
          <w:i/>
          <w:iCs/>
          <w:sz w:val="20"/>
          <w:szCs w:val="20"/>
        </w:rPr>
        <w:t>AMA PRA Category 1 Credit(s)</w:t>
      </w:r>
      <w:r w:rsidRPr="00443EE9">
        <w:rPr>
          <w:sz w:val="20"/>
          <w:szCs w:val="20"/>
          <w:vertAlign w:val="superscript"/>
        </w:rPr>
        <w:t>TM</w:t>
      </w:r>
      <w:r w:rsidRPr="00443EE9">
        <w:rPr>
          <w:sz w:val="20"/>
          <w:szCs w:val="20"/>
        </w:rPr>
        <w:t>.</w:t>
      </w:r>
      <w:r>
        <w:rPr>
          <w:sz w:val="20"/>
          <w:szCs w:val="20"/>
        </w:rPr>
        <w:t xml:space="preserve"> </w:t>
      </w:r>
      <w:r w:rsidRPr="00443EE9">
        <w:rPr>
          <w:sz w:val="20"/>
          <w:szCs w:val="20"/>
        </w:rPr>
        <w:t>Physicians should claim only the credit commensurate with the extent of their participation in the activity.</w:t>
      </w:r>
    </w:p>
    <w:p w:rsidP="00EA24D0">
      <w:pPr>
        <w:rPr>
          <w:sz w:val="20"/>
          <w:szCs w:val="20"/>
        </w:rPr>
      </w:pPr>
      <w:r>
        <w:rPr>
          <w:sz w:val="20"/>
          <w:szCs w:val="20"/>
        </w:rPr>
        <w:fldChar w:fldCharType="end"/>
      </w:r>
      <w:r w:rsidRPr="00207F0D" w:rsidR="00EA24D0">
        <w:rPr>
          <w:noProof/>
          <w:sz w:val="20"/>
        </w:rPr>
        <w:fldChar w:fldCharType="begin"/>
      </w:r>
      <w:r w:rsidRPr="00207F0D" w:rsidR="00EA24D0">
        <w:rPr>
          <w:noProof/>
          <w:sz w:val="20"/>
        </w:rPr>
        <w:instrText xml:space="preserve"> IF </w:instrText>
      </w:r>
      <w:r w:rsidRPr="00207F0D" w:rsidR="00EA24D0">
        <w:rPr>
          <w:noProof/>
          <w:sz w:val="20"/>
        </w:rPr>
        <w:instrText>0.00</w:instrText>
      </w:r>
      <w:r w:rsidRPr="00207F0D" w:rsidR="00EA24D0">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fldChar w:fldCharType="begin"/>
      </w:r>
      <w:r w:rsidRPr="00207F0D">
        <w:rPr>
          <w:noProof/>
          <w:sz w:val="20"/>
        </w:rPr>
        <w:instrText xml:space="preserve"> MERGEFIELD IPCEHoursMax \# 0.00# </w:instrText>
      </w:r>
      <w:r w:rsidRPr="00207F0D">
        <w:rPr>
          <w:noProof/>
          <w:sz w:val="20"/>
        </w:rPr>
        <w:fldChar w:fldCharType="separate"/>
      </w:r>
      <w:r w:rsidRPr="00207F0D">
        <w:rPr>
          <w:noProof/>
          <w:sz w:val="20"/>
        </w:rPr>
        <w:instrText>«IPCEHoursMax»</w:instrText>
      </w:r>
      <w:r w:rsidRPr="00207F0D">
        <w:rPr>
          <w:noProof/>
          <w:sz w:val="20"/>
        </w:rPr>
        <w:fldChar w:fldCharType="end"/>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0.00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«AAPAHOURSMax»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6.25</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instrText>6.25</w:instrText>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794385238"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t>
      </w:r>
      <w:r w:rsidRPr="00207F0D">
        <w:rPr>
          <w:rFonts w:asciiTheme="minorHAnsi" w:hAnsiTheme="minorHAnsi"/>
          <w:sz w:val="20"/>
          <w:szCs w:val="20"/>
        </w:rPr>
        <w:t>6.25</w:t>
      </w:r>
      <w:r w:rsidRPr="00207F0D">
        <w:rPr>
          <w:rFonts w:asciiTheme="minorHAnsi" w:hAnsiTheme="minorHAnsi"/>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6.25</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instrText>6.25</w:instrText>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295577051"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t>Continuing Education (CE) credits for psychologists are provided through the co-sponsorship of the American Psychological Association (APA) Office of Continuing Education in Psychology (CEP). The APA CEP Office maintains responsibility for the content of the programs.</w:t>
      </w:r>
      <w:r w:rsidRPr="00207F0D">
        <w:rPr>
          <w:rFonts w:asciiTheme="minorHAnsi" w:hAnsiTheme="minorHAnsi"/>
        </w:rPr>
        <w:t xml:space="preserve"> </w:t>
      </w:r>
      <w:r w:rsidRPr="00207F0D">
        <w:rPr>
          <w:rFonts w:asciiTheme="minorHAnsi" w:hAnsiTheme="minorHAnsi"/>
          <w:noProof/>
          <w:sz w:val="20"/>
          <w:szCs w:val="20"/>
        </w:rPr>
        <w:t xml:space="preserve">Nationwide Children's Hospital designates this activity for </w:t>
      </w:r>
      <w:r w:rsidRPr="00207F0D">
        <w:rPr>
          <w:rFonts w:asciiTheme="minorHAnsi" w:hAnsiTheme="minorHAnsi"/>
          <w:noProof/>
          <w:sz w:val="20"/>
          <w:szCs w:val="20"/>
        </w:rPr>
        <w:t>6.25</w:t>
      </w:r>
      <w:r w:rsidRPr="00207F0D">
        <w:rPr>
          <w:rFonts w:asciiTheme="minorHAnsi" w:hAnsiTheme="minorHAnsi"/>
          <w:noProof/>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6432"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7456"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