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Will This Ever Get Easier? Enhancing Feedback Literacy in Clinical Supervision (#30817) **C/SW Supervision**</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Will This Ever Get Easier? Enhancing Feedback Literacy in Clinical Supervision (#30817) **C/SW Supervision**</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10,</w:t>
      </w:r>
      <w:r>
        <w:rPr>
          <w:rFonts w:ascii="Garamond" w:hAnsi="Garamond"/>
          <w:bCs/>
        </w:rPr>
        <w:t xml:space="preserve"> 2023 - 9:00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Murphy,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- 12/28/2022</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key elements of effective feedback in clinical supervision.</w:instrText>
      </w:r>
    </w:p>
    <w:p w:rsidR="004777F1">
      <w:pPr>
        <w:bidi w:val="0"/>
        <w:spacing w:after="280" w:afterAutospacing="1"/>
        <w:rPr>
          <w:rFonts w:ascii="Garamond" w:hAnsi="Garamond"/>
          <w:sz w:val="22"/>
          <w:szCs w:val="22"/>
        </w:rPr>
      </w:pPr>
      <w:r>
        <w:rPr>
          <w:rFonts w:ascii="Garamond" w:hAnsi="Garamond"/>
          <w:sz w:val="22"/>
          <w:szCs w:val="22"/>
        </w:rPr>
        <w:instrText>2 Engage in group discussion to identify a number of known barriers to providing effective feedback and identify at least two challenges that have interfered in their own experience of supervision.</w:instrText>
      </w:r>
    </w:p>
    <w:p w:rsidR="004777F1">
      <w:pPr>
        <w:bidi w:val="0"/>
        <w:spacing w:after="280" w:afterAutospacing="1"/>
        <w:rPr>
          <w:rFonts w:ascii="Garamond" w:hAnsi="Garamond"/>
          <w:sz w:val="22"/>
          <w:szCs w:val="22"/>
        </w:rPr>
      </w:pPr>
      <w:r>
        <w:rPr>
          <w:rFonts w:ascii="Garamond" w:hAnsi="Garamond"/>
          <w:sz w:val="22"/>
          <w:szCs w:val="22"/>
        </w:rPr>
        <w:instrText>3 Define the concept of “feedback literacy” and its potential benefit to both the content and process of clinical supervision.</w:instrText>
      </w:r>
    </w:p>
    <w:p w:rsidR="004777F1">
      <w:pPr>
        <w:bidi w:val="0"/>
        <w:spacing w:after="280" w:afterAutospacing="1"/>
        <w:rPr>
          <w:rFonts w:ascii="Garamond" w:hAnsi="Garamond"/>
          <w:sz w:val="22"/>
          <w:szCs w:val="22"/>
        </w:rPr>
      </w:pPr>
      <w:r>
        <w:rPr>
          <w:rFonts w:ascii="Garamond" w:hAnsi="Garamond"/>
          <w:sz w:val="22"/>
          <w:szCs w:val="22"/>
        </w:rPr>
        <w:instrText>4 Practice the delivery of and request for effective feedback following review of clinical supervision vignettes.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key elements of effective feedback in clinical supervision.</w:instrText>
      </w:r>
    </w:p>
    <w:p w:rsidP="004777F1">
      <w:pPr>
        <w:ind w:left="540" w:hanging="180"/>
        <w:rPr>
          <w:rFonts w:ascii="Garamond" w:hAnsi="Garamond"/>
          <w:sz w:val="22"/>
          <w:szCs w:val="22"/>
        </w:rPr>
      </w:pPr>
      <w:r>
        <w:rPr>
          <w:rFonts w:ascii="Garamond" w:hAnsi="Garamond"/>
          <w:sz w:val="22"/>
          <w:szCs w:val="22"/>
        </w:rPr>
        <w:instrText>2 Engage in group discussion to identify a number of known barriers to providing effective feedback and identify at least two challenges that have interfered in their own experience of supervision.</w:instrText>
      </w:r>
    </w:p>
    <w:p w:rsidP="004777F1">
      <w:pPr>
        <w:ind w:left="540" w:hanging="180"/>
        <w:rPr>
          <w:rFonts w:ascii="Garamond" w:hAnsi="Garamond"/>
          <w:sz w:val="22"/>
          <w:szCs w:val="22"/>
        </w:rPr>
      </w:pPr>
      <w:r>
        <w:rPr>
          <w:rFonts w:ascii="Garamond" w:hAnsi="Garamond"/>
          <w:sz w:val="22"/>
          <w:szCs w:val="22"/>
        </w:rPr>
        <w:instrText>3 Define the concept of “feedback literacy” and its potential benefit to both the content and process of clinical supervision.</w:instrText>
      </w:r>
    </w:p>
    <w:p w:rsidP="004777F1">
      <w:pPr>
        <w:ind w:left="540" w:hanging="180"/>
        <w:rPr>
          <w:rFonts w:ascii="Garamond" w:hAnsi="Garamond"/>
          <w:sz w:val="22"/>
          <w:szCs w:val="22"/>
        </w:rPr>
      </w:pPr>
      <w:r>
        <w:rPr>
          <w:rFonts w:ascii="Garamond" w:hAnsi="Garamond"/>
          <w:sz w:val="22"/>
          <w:szCs w:val="22"/>
        </w:rPr>
        <w:instrText>4 Practice the delivery of and request for effective feedback following review of clinical supervision vignettes.</w:instrText>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t xml:space="preserve"> and its potential benefit to both the content and process of clinical supervision.</w:t>
      </w:r>
    </w:p>
    <w:p w:rsidR="004777F1" w:rsidP="004777F1">
      <w:pPr>
        <w:ind w:left="540" w:hanging="180"/>
        <w:rPr>
          <w:rFonts w:ascii="Garamond" w:hAnsi="Garamond"/>
          <w:sz w:val="22"/>
          <w:szCs w:val="22"/>
        </w:rPr>
      </w:pPr>
      <w:r>
        <w:rPr>
          <w:rFonts w:ascii="Garamond" w:hAnsi="Garamond"/>
          <w:sz w:val="22"/>
          <w:szCs w:val="22"/>
        </w:rPr>
        <w:t>4 Practice the delivery of and request for effective feedback following review of clinical supervision vignettes.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55718463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42763618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03027986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