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Partners for Kids-Behavioral Health Community Education Series: Assessment and Treatment of OCD Part (#25774)</w:instrText>
      </w:r>
      <w:r>
        <w:rPr>
          <w:rFonts w:ascii="Garamond" w:hAnsi="Garamond"/>
          <w:bCs/>
        </w:rPr>
        <w:instrText xml:space="preserve">" </w:instrText>
      </w:r>
      <w:r>
        <w:rPr>
          <w:rFonts w:ascii="Garamond" w:hAnsi="Garamond"/>
          <w:bCs/>
        </w:rPr>
        <w:fldChar w:fldCharType="separate"/>
      </w:r>
      <w:r>
        <w:rPr>
          <w:rFonts w:ascii="Garamond" w:hAnsi="Garamond"/>
          <w:bCs/>
        </w:rPr>
        <w:t>Partners for Kids-Behavioral Health Community Education Series: Assessment and Treatment of OCD Part (#25774)</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8,</w:t>
      </w:r>
      <w:r>
        <w:rPr>
          <w:rFonts w:ascii="Garamond" w:hAnsi="Garamond"/>
          <w:bCs/>
        </w:rPr>
        <w:t xml:space="preserve"> 2023 - 9:00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Learn and be able to implement current research findings and best practice recommendations for various behavioral health conditions.</w:instrText>
      </w:r>
    </w:p>
    <w:p w:rsidR="004777F1">
      <w:pPr>
        <w:bidi w:val="0"/>
        <w:spacing w:after="280" w:afterAutospacing="1"/>
        <w:rPr>
          <w:rFonts w:ascii="Garamond" w:hAnsi="Garamond"/>
          <w:sz w:val="22"/>
          <w:szCs w:val="22"/>
        </w:rPr>
      </w:pPr>
      <w:r>
        <w:rPr>
          <w:rFonts w:ascii="Garamond" w:hAnsi="Garamond"/>
          <w:sz w:val="22"/>
          <w:szCs w:val="22"/>
        </w:rPr>
        <w:instrText>2 Engage in interdisciplinary learning, including the ways in which multiple disciplines can contribute to best outcomes for patients.</w:instrText>
      </w:r>
    </w:p>
    <w:p w:rsidR="004777F1">
      <w:pPr>
        <w:bidi w:val="0"/>
        <w:spacing w:after="280" w:afterAutospacing="1"/>
        <w:rPr>
          <w:rFonts w:ascii="Garamond" w:hAnsi="Garamond"/>
          <w:sz w:val="22"/>
          <w:szCs w:val="22"/>
        </w:rPr>
      </w:pPr>
      <w:r>
        <w:rPr>
          <w:rFonts w:ascii="Garamond" w:hAnsi="Garamond"/>
          <w:sz w:val="22"/>
          <w:szCs w:val="22"/>
        </w:rPr>
        <w:instrText>3 Examine current practice and determine how these should be modified to integrate updated practice guidelines and recommendations.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Learn and be able to implement current research findings and best practice recommendations for various behavioral health conditions.</w:instrText>
      </w:r>
    </w:p>
    <w:p w:rsidP="004777F1">
      <w:pPr>
        <w:ind w:left="540" w:hanging="180"/>
        <w:rPr>
          <w:rFonts w:ascii="Garamond" w:hAnsi="Garamond"/>
          <w:sz w:val="22"/>
          <w:szCs w:val="22"/>
        </w:rPr>
      </w:pPr>
      <w:r>
        <w:rPr>
          <w:rFonts w:ascii="Garamond" w:hAnsi="Garamond"/>
          <w:sz w:val="22"/>
          <w:szCs w:val="22"/>
        </w:rPr>
        <w:instrText>2 Engage in interdisciplinary learning, including the ways in which multiple disciplines can contribute to best outcomes for patients.</w:instrText>
      </w:r>
    </w:p>
    <w:p w:rsidP="004777F1">
      <w:pPr>
        <w:ind w:left="540" w:hanging="180"/>
        <w:rPr>
          <w:rFonts w:ascii="Garamond" w:hAnsi="Garamond"/>
          <w:sz w:val="22"/>
          <w:szCs w:val="22"/>
        </w:rPr>
      </w:pPr>
      <w:r>
        <w:rPr>
          <w:rFonts w:ascii="Garamond" w:hAnsi="Garamond"/>
          <w:sz w:val="22"/>
          <w:szCs w:val="22"/>
        </w:rPr>
        <w:instrText>3 Examine current practice and determine how these should be modified to integrate updated practice guidelines and recommendations.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Learn and be able to implement current research findings and best practice recommendations for various behavioral health conditions.</w:t>
      </w:r>
    </w:p>
    <w:p w:rsidP="004777F1">
      <w:pPr>
        <w:ind w:left="540" w:hanging="180"/>
        <w:rPr>
          <w:rFonts w:ascii="Garamond" w:hAnsi="Garamond"/>
          <w:sz w:val="22"/>
          <w:szCs w:val="22"/>
        </w:rPr>
      </w:pPr>
      <w:r>
        <w:rPr>
          <w:rFonts w:ascii="Garamond" w:hAnsi="Garamond"/>
          <w:sz w:val="22"/>
          <w:szCs w:val="22"/>
        </w:rPr>
        <w:t>2 Engage in interdisciplinary learning, including the ways in which multiple disciplines can contribute to best outcomes for patients.</w:t>
      </w:r>
    </w:p>
    <w:p w:rsidR="004777F1" w:rsidP="004777F1">
      <w:pPr>
        <w:ind w:left="540" w:hanging="180"/>
        <w:rPr>
          <w:rFonts w:ascii="Garamond" w:hAnsi="Garamond"/>
          <w:sz w:val="22"/>
          <w:szCs w:val="22"/>
        </w:rPr>
      </w:pPr>
      <w:r>
        <w:rPr>
          <w:rFonts w:ascii="Garamond" w:hAnsi="Garamond"/>
          <w:sz w:val="22"/>
          <w:szCs w:val="22"/>
        </w:rPr>
        <w:t>3 Examine current practice and determine how these should be modified to integrate updated practice guidelines and recommendations.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ANCC contact hour(s)) " "" </w:instrText>
      </w:r>
      <w:r>
        <w:rPr>
          <w:sz w:val="20"/>
          <w:szCs w:val="20"/>
        </w:rPr>
        <w:fldChar w:fldCharType="separate"/>
      </w:r>
      <w:r>
        <w:rPr>
          <w:sz w:val="20"/>
          <w:szCs w:val="20"/>
        </w:rPr>
        <w:t>(</w:t>
      </w:r>
      <w:r>
        <w:rPr>
          <w:sz w:val="20"/>
          <w:szCs w:val="20"/>
        </w:rPr>
        <w:t>3.00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Live Activity</w:instrText>
      </w:r>
      <w:r>
        <w:rPr>
          <w:sz w:val="20"/>
          <w:szCs w:val="20"/>
        </w:rPr>
        <w:instrText>"</w:instrText>
      </w:r>
      <w:r>
        <w:rPr>
          <w:sz w:val="20"/>
          <w:szCs w:val="20"/>
        </w:rPr>
        <w:instrText xml:space="preserve"> &lt;&gt; "" "</w:instrText>
      </w:r>
      <w:r>
        <w:rPr>
          <w:sz w:val="20"/>
          <w:szCs w:val="20"/>
        </w:rPr>
        <w:instrText>live activity</w:instrText>
      </w:r>
      <w:r>
        <w:rPr>
          <w:sz w:val="20"/>
          <w:szCs w:val="20"/>
        </w:rPr>
        <w:instrText xml:space="preserve">" "activity" </w:instrText>
      </w:r>
      <w:r>
        <w:rPr>
          <w:sz w:val="20"/>
          <w:szCs w:val="20"/>
        </w:rPr>
        <w:fldChar w:fldCharType="separate"/>
      </w:r>
      <w:r>
        <w:rPr>
          <w:sz w:val="20"/>
          <w:szCs w:val="20"/>
        </w:rPr>
        <w:instrText>live activity</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3.00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3.00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live activity</w:t>
      </w:r>
      <w:r>
        <w:rPr>
          <w:sz w:val="20"/>
          <w:szCs w:val="20"/>
        </w:rPr>
        <w:t xml:space="preserve"> </w:t>
      </w:r>
      <w:r w:rsidRPr="00443EE9">
        <w:rPr>
          <w:sz w:val="20"/>
          <w:szCs w:val="20"/>
        </w:rPr>
        <w:t xml:space="preserve">for a maximum of </w:t>
      </w:r>
      <w:r>
        <w:rPr>
          <w:sz w:val="20"/>
          <w:szCs w:val="20"/>
        </w:rPr>
        <w:t>3.00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3.00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982757556"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3.00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34648881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3.00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