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Adult/Infant/Child CPR | May 3, 2023 | Main Campus</w:instrText>
      </w:r>
      <w:r>
        <w:rPr>
          <w:rFonts w:ascii="Garamond" w:hAnsi="Garamond"/>
          <w:bCs/>
        </w:rPr>
        <w:instrText xml:space="preserve">" </w:instrText>
      </w:r>
      <w:r>
        <w:rPr>
          <w:rFonts w:ascii="Garamond" w:hAnsi="Garamond"/>
          <w:bCs/>
        </w:rPr>
        <w:fldChar w:fldCharType="separate"/>
      </w:r>
      <w:r>
        <w:rPr>
          <w:rFonts w:ascii="Garamond" w:hAnsi="Garamond"/>
          <w:bCs/>
        </w:rPr>
        <w:t>Adult/Infant/Child CPR | May 3, 2023 | Main Campus</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May 3,</w:t>
      </w:r>
      <w:r>
        <w:rPr>
          <w:rFonts w:ascii="Garamond" w:hAnsi="Garamond"/>
          <w:bCs/>
        </w:rPr>
        <w:t xml:space="preserve"> 2023 - 5:30 PM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Objectives </w:instrText>
      </w:r>
      <w:r>
        <w:rPr>
          <w:rFonts w:ascii="Garamond" w:hAnsi="Garamond"/>
          <w:sz w:val="22"/>
          <w:szCs w:val="22"/>
        </w:rPr>
        <w:fldChar w:fldCharType="separate"/>
      </w:r>
      <w:r>
        <w:rPr>
          <w:rFonts w:ascii="Garamond" w:hAnsi="Garamond"/>
          <w:noProof/>
          <w:sz w:val="22"/>
          <w:szCs w:val="22"/>
        </w:rPr>
        <w:instrText>«Objectives»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