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Assessing and Treating Emotional Dysregulation in Youth (#22286)</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Assessing and Treating Emotional Dysregulation in Youth (#22286)</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January 13,</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Haley Johnson, MHA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Hodgson,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Bishara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Edson, VP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Reese,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4777F1">
      <w:pPr>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Describe the biopsychosocial model and its relationship to emotion dysregulation in youth</w:instrText>
      </w:r>
    </w:p>
    <w:p w:rsidR="004777F1">
      <w:pPr>
        <w:rPr>
          <w:rFonts w:ascii="Garamond" w:hAnsi="Garamond"/>
          <w:sz w:val="22"/>
          <w:szCs w:val="22"/>
        </w:rPr>
      </w:pPr>
      <w:r>
        <w:rPr>
          <w:rFonts w:ascii="Garamond" w:hAnsi="Garamond"/>
          <w:sz w:val="22"/>
          <w:szCs w:val="22"/>
        </w:rPr>
        <w:instrText>2 Learn basic DBT skills and appropriate applications to regulate intense emotions.</w:instrText>
      </w:r>
    </w:p>
    <w:p w:rsidR="004777F1">
      <w:pPr>
        <w:rPr>
          <w:rFonts w:ascii="Garamond" w:hAnsi="Garamond"/>
          <w:sz w:val="22"/>
          <w:szCs w:val="22"/>
        </w:rPr>
      </w:pPr>
      <w:r>
        <w:rPr>
          <w:rFonts w:ascii="Garamond" w:hAnsi="Garamond"/>
          <w:sz w:val="22"/>
          <w:szCs w:val="22"/>
        </w:rPr>
        <w:instrText>3 Learn skills to support caregivers of dysregulated youth as well as their applications to different concerns and populations</w:instrText>
      </w:r>
    </w:p>
    <w:p w:rsidR="004777F1">
      <w:pPr>
        <w:rPr>
          <w:rFonts w:ascii="Garamond" w:hAnsi="Garamond"/>
          <w:sz w:val="22"/>
          <w:szCs w:val="22"/>
        </w:rPr>
      </w:pPr>
      <w:r>
        <w:rPr>
          <w:rFonts w:ascii="Garamond" w:hAnsi="Garamond"/>
          <w:sz w:val="22"/>
          <w:szCs w:val="22"/>
        </w:rPr>
        <w:instrText>4 Demonstrate ability to introduce these skills to youth and families through role play practice</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Describe the biopsychosocial model and its relationship to emotion dysregulation in youth</w:instrText>
      </w:r>
    </w:p>
    <w:p w:rsidP="004777F1">
      <w:pPr>
        <w:ind w:left="540" w:hanging="180"/>
        <w:rPr>
          <w:rFonts w:ascii="Garamond" w:hAnsi="Garamond"/>
          <w:sz w:val="22"/>
          <w:szCs w:val="22"/>
        </w:rPr>
      </w:pPr>
      <w:r>
        <w:rPr>
          <w:rFonts w:ascii="Garamond" w:hAnsi="Garamond"/>
          <w:sz w:val="22"/>
          <w:szCs w:val="22"/>
        </w:rPr>
        <w:instrText>2 Learn basic DBT skills and appropriate applications to regulate intense emotions.</w:instrText>
      </w:r>
    </w:p>
    <w:p w:rsidP="004777F1">
      <w:pPr>
        <w:ind w:left="540" w:hanging="180"/>
        <w:rPr>
          <w:rFonts w:ascii="Garamond" w:hAnsi="Garamond"/>
          <w:sz w:val="22"/>
          <w:szCs w:val="22"/>
        </w:rPr>
      </w:pPr>
      <w:r>
        <w:rPr>
          <w:rFonts w:ascii="Garamond" w:hAnsi="Garamond"/>
          <w:sz w:val="22"/>
          <w:szCs w:val="22"/>
        </w:rPr>
        <w:instrText>3 Learn skills to support caregivers of dysregulated youth as well as their applications to different concerns and populations</w:instrText>
      </w:r>
    </w:p>
    <w:p w:rsidP="004777F1">
      <w:pPr>
        <w:ind w:left="540" w:hanging="180"/>
        <w:rPr>
          <w:rFonts w:ascii="Garamond" w:hAnsi="Garamond"/>
          <w:sz w:val="22"/>
          <w:szCs w:val="22"/>
        </w:rPr>
      </w:pPr>
      <w:r>
        <w:rPr>
          <w:rFonts w:ascii="Garamond" w:hAnsi="Garamond"/>
          <w:sz w:val="22"/>
          <w:szCs w:val="22"/>
        </w:rPr>
        <w:instrText>4 Demonstrate ability to introduce these skills to youth and families through role play practice</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Describe the biopsychosocial model and its relationship to emotion dysregulation in youth</w:t>
      </w:r>
    </w:p>
    <w:p w:rsidP="004777F1">
      <w:pPr>
        <w:ind w:left="540" w:hanging="180"/>
        <w:rPr>
          <w:rFonts w:ascii="Garamond" w:hAnsi="Garamond"/>
          <w:sz w:val="22"/>
          <w:szCs w:val="22"/>
        </w:rPr>
      </w:pPr>
      <w:r>
        <w:rPr>
          <w:rFonts w:ascii="Garamond" w:hAnsi="Garamond"/>
          <w:sz w:val="22"/>
          <w:szCs w:val="22"/>
        </w:rPr>
        <w:t>2 Learn basic DBT skills and appropriate applications to regulate intense emotions.</w:t>
      </w:r>
    </w:p>
    <w:p w:rsidP="004777F1">
      <w:pPr>
        <w:ind w:left="540" w:hanging="180"/>
        <w:rPr>
          <w:rFonts w:ascii="Garamond" w:hAnsi="Garamond"/>
          <w:sz w:val="22"/>
          <w:szCs w:val="22"/>
        </w:rPr>
      </w:pPr>
      <w:r>
        <w:rPr>
          <w:rFonts w:ascii="Garamond" w:hAnsi="Garamond"/>
          <w:sz w:val="22"/>
          <w:szCs w:val="22"/>
        </w:rPr>
        <w:t>3 Learn skills to support caregivers of dysregulated youth as well as their applications to different concerns and populations</w:t>
      </w:r>
    </w:p>
    <w:p w:rsidR="004777F1" w:rsidP="004777F1">
      <w:pPr>
        <w:ind w:left="540" w:hanging="180"/>
        <w:rPr>
          <w:rFonts w:ascii="Garamond" w:hAnsi="Garamond"/>
          <w:sz w:val="22"/>
          <w:szCs w:val="22"/>
        </w:rPr>
      </w:pPr>
      <w:r>
        <w:rPr>
          <w:rFonts w:ascii="Garamond" w:hAnsi="Garamond"/>
          <w:sz w:val="22"/>
          <w:szCs w:val="22"/>
        </w:rPr>
        <w:t>4 Demonstrate ability to introduce these skills to youth and families through role play practice</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5628732"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426158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