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Working with LGBTQ+ Youth (#19139)</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Working with LGBTQ+ Youth (#19139)</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August 12,</w:t>
      </w:r>
      <w:r>
        <w:rPr>
          <w:rFonts w:ascii="Garamond" w:hAnsi="Garamond"/>
          <w:bCs/>
        </w:rPr>
        <w:t xml:space="preserve"> 2022 - 9:00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Haley Johnson, MHA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Avery Anderson, MS,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Alexander Bishara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Edson, VP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Reese,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Heather Thobe, MS/LPCC-S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- 02/15/2022</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Identify differences between gender-related and sexuality-related concepts and terms</w:instrText>
      </w:r>
    </w:p>
    <w:p w:rsidR="004777F1">
      <w:pPr>
        <w:bidi w:val="0"/>
        <w:spacing w:after="280" w:afterAutospacing="1"/>
        <w:rPr>
          <w:rFonts w:ascii="Garamond" w:hAnsi="Garamond"/>
          <w:sz w:val="22"/>
          <w:szCs w:val="22"/>
        </w:rPr>
      </w:pPr>
      <w:r>
        <w:rPr>
          <w:rFonts w:ascii="Garamond" w:hAnsi="Garamond"/>
          <w:sz w:val="22"/>
          <w:szCs w:val="22"/>
        </w:rPr>
        <w:instrText>2 Reflect on the importance of accepting communication (verbal, written, and non-verbal)</w:instrText>
      </w:r>
    </w:p>
    <w:p w:rsidR="004777F1">
      <w:pPr>
        <w:bidi w:val="0"/>
        <w:spacing w:after="280" w:afterAutospacing="1"/>
        <w:rPr>
          <w:rFonts w:ascii="Garamond" w:hAnsi="Garamond"/>
          <w:sz w:val="22"/>
          <w:szCs w:val="22"/>
        </w:rPr>
      </w:pPr>
      <w:r>
        <w:rPr>
          <w:rFonts w:ascii="Garamond" w:hAnsi="Garamond"/>
          <w:sz w:val="22"/>
          <w:szCs w:val="22"/>
        </w:rPr>
        <w:instrText>3 Demonstrate effective communication strategies for talking about gender identity</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Identify differences between gender-related and sexuality-related concepts and terms</w:instrText>
      </w:r>
    </w:p>
    <w:p w:rsidP="004777F1">
      <w:pPr>
        <w:ind w:left="540" w:hanging="180"/>
        <w:rPr>
          <w:rFonts w:ascii="Garamond" w:hAnsi="Garamond"/>
          <w:sz w:val="22"/>
          <w:szCs w:val="22"/>
        </w:rPr>
      </w:pPr>
      <w:r>
        <w:rPr>
          <w:rFonts w:ascii="Garamond" w:hAnsi="Garamond"/>
          <w:sz w:val="22"/>
          <w:szCs w:val="22"/>
        </w:rPr>
        <w:instrText>2 Reflect on the importance of accepting communication (verbal, written, and non-verbal)</w:instrText>
      </w:r>
    </w:p>
    <w:p w:rsidP="004777F1">
      <w:pPr>
        <w:ind w:left="540" w:hanging="180"/>
        <w:rPr>
          <w:rFonts w:ascii="Garamond" w:hAnsi="Garamond"/>
          <w:sz w:val="22"/>
          <w:szCs w:val="22"/>
        </w:rPr>
      </w:pPr>
      <w:r>
        <w:rPr>
          <w:rFonts w:ascii="Garamond" w:hAnsi="Garamond"/>
          <w:sz w:val="22"/>
          <w:szCs w:val="22"/>
        </w:rPr>
        <w:instrText>3 Demonstrate effective communication strategies for talking about gender identity</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Identify differences between gender-related and sexuality-related concepts and terms</w:t>
      </w:r>
    </w:p>
    <w:p w:rsidP="004777F1">
      <w:pPr>
        <w:ind w:left="540" w:hanging="180"/>
        <w:rPr>
          <w:rFonts w:ascii="Garamond" w:hAnsi="Garamond"/>
          <w:sz w:val="22"/>
          <w:szCs w:val="22"/>
        </w:rPr>
      </w:pPr>
      <w:r>
        <w:rPr>
          <w:rFonts w:ascii="Garamond" w:hAnsi="Garamond"/>
          <w:sz w:val="22"/>
          <w:szCs w:val="22"/>
        </w:rPr>
        <w:t>2 Reflect on the importance of accepting communication (verbal, written, and non-verbal)</w:t>
      </w:r>
    </w:p>
    <w:p w:rsidR="004777F1" w:rsidP="004777F1">
      <w:pPr>
        <w:ind w:left="540" w:hanging="180"/>
        <w:rPr>
          <w:rFonts w:ascii="Garamond" w:hAnsi="Garamond"/>
          <w:sz w:val="22"/>
          <w:szCs w:val="22"/>
        </w:rPr>
      </w:pPr>
      <w:r>
        <w:rPr>
          <w:rFonts w:ascii="Garamond" w:hAnsi="Garamond"/>
          <w:sz w:val="22"/>
          <w:szCs w:val="22"/>
        </w:rPr>
        <w:t>3 Demonstrate effective communication strategies for talking about gender identity</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2121439909"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615472553"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