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2021 Psychiatry</w:t>
      </w:r>
      <w:r>
        <w:rPr>
          <w:rFonts w:ascii="Garamond" w:hAnsi="Garamond"/>
          <w:bCs/>
        </w:rPr>
        <w:t xml:space="preserve"> Grand Rounds On Demand: Advances in Youth Suicide Research and Prevention</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September 29,</w:t>
      </w:r>
      <w:r>
        <w:rPr>
          <w:rFonts w:ascii="Garamond" w:hAnsi="Garamond"/>
          <w:bCs/>
        </w:rPr>
        <w:t xml:space="preserve"> 2021 - 3:00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John                                P</w:t>
      </w:r>
      <w:r w:rsidRPr="003A5A15">
        <w:rPr>
          <w:rFonts w:ascii="Garamond" w:hAnsi="Garamond"/>
          <w:sz w:val="22"/>
          <w:szCs w:val="22"/>
        </w:rPr>
        <w:t xml:space="preserve"> Ackerman                           , Coordinator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Jeff  Bridge, PhD Disclosure(s) - Member of Scientific Advisory Board-Clarigent Health</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John                                Ackerman</w:t>
      </w:r>
      <w:r w:rsidRPr="009A4B51">
        <w:rPr>
          <w:rFonts w:ascii="Garamond" w:hAnsi="Garamond"/>
          <w:sz w:val="22"/>
          <w:szCs w:val="22"/>
        </w:rPr>
        <w:t xml:space="preserve">                           , Coordinator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 xml:space="preserve">David                               Axelson                            , MD (Other Planning Committee Member)  Disclosure(s) - Royalty-Wolters Kluwer </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Jeff Bridge, PhD (Other Planning Committee Member)  Disclosure(s) - Member of Scientific Advisory Board-Clarigent Health</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Sherry Fletcher, None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Mary Fristad, PhD (Other Planning Committee Member)  Disclosure(s) - Royalty-American Psychiatric Publishing,Royalty-JK Seminars,Royalty-Guilford Press,Contracted Research-Janssen,Editor-Evidence-based Practice in Child and Adolescent Mental Health</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Haley Johnson, B.S.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Anna Kerlek, MD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Gina McDowell, LPCC-S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Noyes, APRN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Susan Orme, MSN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Jennifer Reese, PsyD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Understand</w:t>
      </w:r>
      <w:r w:rsidRPr="003A5A15">
        <w:rPr>
          <w:rFonts w:ascii="Garamond" w:hAnsi="Garamond"/>
          <w:bCs/>
          <w:sz w:val="22"/>
          <w:szCs w:val="22"/>
        </w:rPr>
        <w:t xml:space="preserve"> trends in youth suicide focusing on recent CSPR research that highlights vulnerable populations.</w:t>
      </w:r>
    </w:p>
    <w:p w:rsidRPr="003A5A15" w:rsidP="00A83DCA">
      <w:pPr>
        <w:ind w:left="540" w:hanging="180"/>
        <w:rPr>
          <w:rFonts w:ascii="Garamond" w:hAnsi="Garamond"/>
          <w:bCs/>
          <w:sz w:val="22"/>
          <w:szCs w:val="22"/>
        </w:rPr>
      </w:pPr>
      <w:r w:rsidRPr="003A5A15">
        <w:rPr>
          <w:rFonts w:ascii="Garamond" w:hAnsi="Garamond"/>
          <w:bCs/>
          <w:sz w:val="22"/>
          <w:szCs w:val="22"/>
        </w:rPr>
        <w:t>2 Describe the rationale and benefits of suicide screening as well as universal suicide prevention approaches in schools.</w:t>
      </w:r>
    </w:p>
    <w:p w:rsidR="006A4A00" w:rsidRPr="003A5A15" w:rsidP="00A83DCA">
      <w:pPr>
        <w:ind w:left="540" w:hanging="180"/>
        <w:rPr>
          <w:rFonts w:ascii="Garamond" w:hAnsi="Garamond"/>
          <w:bCs/>
          <w:sz w:val="22"/>
          <w:szCs w:val="22"/>
        </w:rPr>
      </w:pPr>
      <w:r w:rsidRPr="003A5A15">
        <w:rPr>
          <w:rFonts w:ascii="Garamond" w:hAnsi="Garamond"/>
          <w:bCs/>
          <w:sz w:val="22"/>
          <w:szCs w:val="22"/>
        </w:rPr>
        <w:t xml:space="preserve">3 Identify ways in which the CSPR is expanding suicide prevention efforts in hospital and community settings to address critical gaps. </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1</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0.00</w:instrText>
      </w:r>
      <w:r w:rsidRPr="004655DC" w:rsidR="004623EE">
        <w:rPr>
          <w:sz w:val="16"/>
          <w:szCs w:val="16"/>
        </w:rPr>
        <w:instrText xml:space="preserve"> &gt; 0 "</w:instrText>
      </w:r>
      <w:r w:rsidRPr="004655DC" w:rsidR="004623EE">
        <w:rPr>
          <w:sz w:val="16"/>
          <w:szCs w:val="16"/>
        </w:rPr>
        <w:fldChar w:fldCharType="begin"/>
      </w:r>
      <w:r w:rsidRPr="004655DC" w:rsidR="004623EE">
        <w:rPr>
          <w:sz w:val="16"/>
          <w:szCs w:val="16"/>
        </w:rPr>
        <w:instrText xml:space="preserve"> MERGEFIELD ANCCHOURSMax \# 0.0</w:instrText>
      </w:r>
      <w:r w:rsidRPr="004655DC" w:rsidR="0031221A">
        <w:rPr>
          <w:sz w:val="16"/>
          <w:szCs w:val="16"/>
        </w:rPr>
        <w:instrText>#</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noProof/>
          <w:sz w:val="16"/>
          <w:szCs w:val="16"/>
        </w:rPr>
        <w:instrText>«ANCCHOURSMax»</w:instrText>
      </w:r>
      <w:r w:rsidRPr="004655DC" w:rsidR="004623EE">
        <w:rPr>
          <w:sz w:val="16"/>
          <w:szCs w:val="16"/>
        </w:rPr>
        <w:fldChar w:fldCharType="end"/>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CF3DA5">
        <w:rPr>
          <w:noProof/>
          <w:sz w:val="16"/>
          <w:szCs w:val="16"/>
        </w:rPr>
        <w:t>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