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2021 Session 10</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October 19,</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Charles                              Albright</w:t>
      </w:r>
      <w:r w:rsidRPr="003A5A15">
        <w:rPr>
          <w:rFonts w:ascii="Garamond" w:hAnsi="Garamond"/>
          <w:sz w:val="22"/>
          <w:szCs w:val="22"/>
        </w:rPr>
        <w:t xml:space="preserve">                           , Psychologist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Erin Given</w:t>
      </w:r>
      <w:r w:rsidRPr="009A4B51">
        <w:rPr>
          <w:rFonts w:ascii="Garamond" w:hAnsi="Garamond"/>
          <w:sz w:val="22"/>
          <w:szCs w:val="22"/>
        </w:rPr>
        <w:t>, B.A.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(Course Director)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List</w:t>
      </w:r>
      <w:r w:rsidRPr="003A5A15">
        <w:rPr>
          <w:rFonts w:ascii="Garamond" w:hAnsi="Garamond"/>
          <w:bCs/>
          <w:sz w:val="22"/>
          <w:szCs w:val="22"/>
        </w:rPr>
        <w:t xml:space="preserve"> alternative communication skills to replace problematic behavior</w:t>
      </w:r>
    </w:p>
    <w:p w:rsidRPr="003A5A15" w:rsidP="00A83DCA">
      <w:pPr>
        <w:ind w:left="540" w:hanging="180"/>
        <w:rPr>
          <w:rFonts w:ascii="Garamond" w:hAnsi="Garamond"/>
          <w:bCs/>
          <w:sz w:val="22"/>
          <w:szCs w:val="22"/>
        </w:rPr>
      </w:pPr>
      <w:r w:rsidRPr="003A5A15">
        <w:rPr>
          <w:rFonts w:ascii="Garamond" w:hAnsi="Garamond"/>
          <w:bCs/>
          <w:sz w:val="22"/>
          <w:szCs w:val="22"/>
        </w:rPr>
        <w:t>2 Review principles  of functional communication  training</w:t>
      </w:r>
    </w:p>
    <w:p w:rsidRPr="003A5A15" w:rsidP="00A83DCA">
      <w:pPr>
        <w:ind w:left="540" w:hanging="180"/>
        <w:rPr>
          <w:rFonts w:ascii="Garamond" w:hAnsi="Garamond"/>
          <w:bCs/>
          <w:sz w:val="22"/>
          <w:szCs w:val="22"/>
        </w:rPr>
      </w:pPr>
      <w:r w:rsidRPr="003A5A15">
        <w:rPr>
          <w:rFonts w:ascii="Garamond" w:hAnsi="Garamond"/>
          <w:bCs/>
          <w:sz w:val="22"/>
          <w:szCs w:val="22"/>
        </w:rPr>
        <w:t>3 Identify  key elements of functional communication  training  and how to help parents understand  and implement these elements</w:t>
      </w:r>
    </w:p>
    <w:p w:rsidR="006A4A00" w:rsidRPr="003A5A15" w:rsidP="00A83DCA">
      <w:pPr>
        <w:ind w:left="540" w:hanging="180"/>
        <w:rPr>
          <w:rFonts w:ascii="Garamond" w:hAnsi="Garamond"/>
          <w:bCs/>
          <w:sz w:val="22"/>
          <w:szCs w:val="22"/>
        </w:rPr>
      </w:pPr>
      <w:r w:rsidRPr="003A5A15">
        <w:rPr>
          <w:rFonts w:ascii="Garamond" w:hAnsi="Garamond"/>
          <w:bCs/>
          <w:sz w:val="22"/>
          <w:szCs w:val="22"/>
        </w:rPr>
        <w:t>4 Understand  how RUBI teaching  session facilitates  parent mastery of functional communication  skills.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527313865"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