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 Name</w:t>
      </w:r>
      <w:r w:rsidRPr="00DE0ABE">
        <w:rPr>
          <w:rFonts w:ascii="Garamond" w:hAnsi="Garamond"/>
          <w:b/>
          <w:bCs/>
        </w:rPr>
        <w:t>:</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noProof/>
        </w:rPr>
        <w:t>38th Annual</w:t>
      </w:r>
      <w:r>
        <w:rPr>
          <w:rFonts w:ascii="Garamond" w:hAnsi="Garamond"/>
          <w:bCs/>
        </w:rPr>
        <w:t xml:space="preserve"> Dwight A. Powell Pediatric ID Conference in conjunction with the 36th Annual ID Nursing Conference</w:t>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CD3837">
        <w:rPr>
          <w:rFonts w:ascii="Garamond" w:hAnsi="Garamond"/>
          <w:b/>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CD3837">
        <w:rPr>
          <w:rFonts w:ascii="Garamond" w:hAnsi="Garamond"/>
          <w:bCs/>
          <w:noProof/>
        </w:rPr>
        <w:t>April 16,</w:t>
      </w:r>
      <w:r>
        <w:rPr>
          <w:rFonts w:ascii="Garamond" w:hAnsi="Garamond"/>
          <w:bCs/>
        </w:rPr>
        <w:t xml:space="preserve"> 2021 - 7:00 AM</w:t>
      </w:r>
    </w:p>
    <w:p w:rsidR="000C309B" w:rsidRPr="00DE0ABE">
      <w:pPr>
        <w:rPr>
          <w:rFonts w:ascii="Garamond" w:hAnsi="Garamond"/>
        </w:rPr>
      </w:pPr>
    </w:p>
    <w:p w:rsidR="00ED51A8" w:rsidP="00ED51A8">
      <w:pPr>
        <w:rPr>
          <w:rFonts w:ascii="Garamond" w:hAnsi="Garamond"/>
        </w:rPr>
      </w:pPr>
      <w:r w:rsidRPr="00DE0ABE">
        <w:rPr>
          <w:rFonts w:ascii="Garamond" w:hAnsi="Garamond"/>
          <w:b/>
        </w:rPr>
        <w:t>Speakers</w:t>
      </w:r>
      <w:r w:rsidR="00DC47BB">
        <w:rPr>
          <w:rFonts w:ascii="Garamond" w:hAnsi="Garamond"/>
          <w:b/>
        </w:rPr>
        <w:t xml:space="preserve"> Information</w:t>
      </w:r>
      <w:r w:rsidRPr="00DE0ABE">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9A4B51" w:rsidP="00ED51A8">
      <w:pPr>
        <w:rPr>
          <w:rFonts w:ascii="Garamond" w:hAnsi="Garamond"/>
          <w:sz w:val="10"/>
          <w:szCs w:val="10"/>
        </w:rPr>
      </w:pPr>
    </w:p>
    <w:p w:rsidR="009A4B51" w:rsidP="00736C76">
      <w:pPr>
        <w:ind w:left="360"/>
        <w:rPr>
          <w:rFonts w:ascii="Garamond" w:hAnsi="Garamond"/>
          <w:sz w:val="22"/>
          <w:szCs w:val="22"/>
        </w:rPr>
      </w:pPr>
      <w:r w:rsidR="003A5A15">
        <w:rPr>
          <w:rFonts w:ascii="Garamond" w:hAnsi="Garamond"/>
          <w:noProof/>
          <w:sz w:val="22"/>
          <w:szCs w:val="22"/>
        </w:rPr>
        <w:t>Cassandra  Clemens</w:t>
      </w:r>
      <w:r w:rsidRPr="003A5A15">
        <w:rPr>
          <w:rFonts w:ascii="Garamond" w:hAnsi="Garamond"/>
          <w:sz w:val="22"/>
          <w:szCs w:val="22"/>
        </w:rPr>
        <w:t>, RN, MSN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Meridith  Cutler</w:t>
      </w:r>
    </w:p>
    <w:p w:rsidRPr="003A5A15" w:rsidP="00736C76">
      <w:pPr>
        <w:ind w:left="360"/>
        <w:rPr>
          <w:rFonts w:ascii="Garamond" w:hAnsi="Garamond"/>
          <w:sz w:val="22"/>
          <w:szCs w:val="22"/>
        </w:rPr>
      </w:pPr>
      <w:r w:rsidRPr="003A5A15">
        <w:rPr>
          <w:rFonts w:ascii="Garamond" w:hAnsi="Garamond"/>
          <w:sz w:val="22"/>
          <w:szCs w:val="22"/>
        </w:rPr>
        <w:t>Guliz  Erdem,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Charitha                             Gowda                              ,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Jonathan  Honegger, MD Disclosure(s) - Participant in virtual advisory committee meetings.  No pay or reimbursement. -Gilead,Site PI for sponsored clinical research - no salary support.-Gilead</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Garrett  Hunt, MD, MPH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Parker  Huston, PhD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Julia  McDowell, BSN, RN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Mikaelyn  McDowell, BSN, RN</w:t>
      </w:r>
    </w:p>
    <w:p w:rsidRPr="003A5A15" w:rsidP="00736C76">
      <w:pPr>
        <w:ind w:left="360"/>
        <w:rPr>
          <w:rFonts w:ascii="Garamond" w:hAnsi="Garamond"/>
          <w:sz w:val="22"/>
          <w:szCs w:val="22"/>
        </w:rPr>
      </w:pPr>
      <w:r w:rsidRPr="003A5A15">
        <w:rPr>
          <w:rFonts w:ascii="Garamond" w:hAnsi="Garamond"/>
          <w:sz w:val="22"/>
          <w:szCs w:val="22"/>
        </w:rPr>
        <w:t>Susan M Mullins, BSN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Chris  Ouellette,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Jennifer  Pauken, MSN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Megan  Raab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Maria  Vegh, BSN, MSN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Rebecca  Wallihan,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Matthew                              Washam                             , MD Disclosure(s) - I/we have no financial relationships to report.</w:t>
      </w:r>
    </w:p>
    <w:p w:rsidRPr="003A5A15" w:rsidP="00736C76">
      <w:pPr>
        <w:ind w:left="360"/>
        <w:rPr>
          <w:rFonts w:ascii="Garamond" w:hAnsi="Garamond"/>
          <w:sz w:val="22"/>
          <w:szCs w:val="22"/>
        </w:rPr>
      </w:pPr>
    </w:p>
    <w:p w:rsidRPr="003A5A15" w:rsidP="00736C76">
      <w:pPr>
        <w:ind w:left="360"/>
        <w:rPr>
          <w:rFonts w:ascii="Garamond" w:hAnsi="Garamond"/>
          <w:sz w:val="22"/>
          <w:szCs w:val="22"/>
        </w:rPr>
      </w:pPr>
      <w:r w:rsidRPr="003A5A15">
        <w:rPr>
          <w:rFonts w:ascii="Garamond" w:hAnsi="Garamond"/>
          <w:sz w:val="22"/>
          <w:szCs w:val="22"/>
        </w:rPr>
        <w:t>Joshua  Watson, MD Disclosure(s) - I/we have no financial relationships to report.</w:t>
      </w:r>
    </w:p>
    <w:p w:rsidRPr="003A5A15" w:rsidP="00736C76">
      <w:pPr>
        <w:ind w:left="360"/>
        <w:rPr>
          <w:rFonts w:ascii="Garamond" w:hAnsi="Garamond"/>
          <w:sz w:val="22"/>
          <w:szCs w:val="22"/>
        </w:rPr>
      </w:pPr>
    </w:p>
    <w:p w:rsidR="009A4B51" w:rsidP="00736C76">
      <w:pPr>
        <w:ind w:left="360"/>
        <w:rPr>
          <w:rFonts w:ascii="Garamond" w:hAnsi="Garamond"/>
          <w:sz w:val="22"/>
          <w:szCs w:val="22"/>
        </w:rPr>
      </w:pPr>
    </w:p>
    <w:p w:rsidR="009A4B51" w:rsidP="009A4B51">
      <w:pPr>
        <w:rPr>
          <w:rFonts w:ascii="Garamond" w:hAnsi="Garamond"/>
          <w:b/>
          <w:bCs/>
        </w:rPr>
      </w:pPr>
      <w:r>
        <w:rPr>
          <w:rFonts w:ascii="Garamond" w:hAnsi="Garamond"/>
          <w:b/>
          <w:bCs/>
        </w:rPr>
        <w:t>Planners Information:</w:t>
      </w:r>
    </w:p>
    <w:p w:rsidR="009A4B51" w:rsidRPr="009A4B51" w:rsidP="009A4B51">
      <w:pPr>
        <w:rPr>
          <w:rFonts w:ascii="Garamond" w:hAnsi="Garamond"/>
          <w:b/>
          <w:bCs/>
          <w:sz w:val="10"/>
          <w:szCs w:val="10"/>
        </w:rPr>
      </w:pPr>
    </w:p>
    <w:p w:rsidR="009A4B51" w:rsidRPr="009A4B51" w:rsidP="00736C76">
      <w:pPr>
        <w:ind w:left="360"/>
        <w:rPr>
          <w:rFonts w:ascii="Garamond" w:hAnsi="Garamond"/>
          <w:sz w:val="22"/>
          <w:szCs w:val="22"/>
        </w:rPr>
      </w:pPr>
      <w:r w:rsidR="00305A5A">
        <w:rPr>
          <w:rFonts w:ascii="Garamond" w:hAnsi="Garamond"/>
          <w:noProof/>
          <w:sz w:val="22"/>
          <w:szCs w:val="22"/>
        </w:rPr>
        <w:t>Nihal Abdalla</w:t>
      </w:r>
      <w:r w:rsidRPr="009A4B51">
        <w:rPr>
          <w:rFonts w:ascii="Garamond" w:hAnsi="Garamond"/>
          <w:sz w:val="22"/>
          <w:szCs w:val="22"/>
        </w:rPr>
        <w:t xml:space="preserve"> (Other Planning Committee Member)  Disclosure(s) - I/we have no financial relationships to report.</w:t>
      </w:r>
    </w:p>
    <w:p w:rsidRPr="009A4B51" w:rsidP="00736C76">
      <w:pPr>
        <w:ind w:left="360"/>
        <w:rPr>
          <w:rFonts w:ascii="Garamond" w:hAnsi="Garamond"/>
          <w:sz w:val="22"/>
          <w:szCs w:val="22"/>
        </w:rPr>
      </w:pPr>
    </w:p>
    <w:p w:rsidRPr="009A4B51" w:rsidP="00736C76">
      <w:pPr>
        <w:ind w:left="360"/>
        <w:rPr>
          <w:rFonts w:ascii="Garamond" w:hAnsi="Garamond"/>
          <w:sz w:val="22"/>
          <w:szCs w:val="22"/>
        </w:rPr>
      </w:pPr>
      <w:r w:rsidRPr="009A4B51">
        <w:rPr>
          <w:rFonts w:ascii="Garamond" w:hAnsi="Garamond"/>
          <w:sz w:val="22"/>
          <w:szCs w:val="22"/>
        </w:rPr>
        <w:t>Bill Barson (Course Director)  Disclosure(s) - Contracted Research-Pfizer, Inc.,Royalty-UpToDate</w:t>
      </w:r>
    </w:p>
    <w:p w:rsidRPr="009A4B51" w:rsidP="00736C76">
      <w:pPr>
        <w:ind w:left="360"/>
        <w:rPr>
          <w:rFonts w:ascii="Garamond" w:hAnsi="Garamond"/>
          <w:sz w:val="22"/>
          <w:szCs w:val="22"/>
        </w:rPr>
      </w:pPr>
    </w:p>
    <w:p w:rsidRPr="009A4B51" w:rsidP="00736C76">
      <w:pPr>
        <w:ind w:left="360"/>
        <w:rPr>
          <w:rFonts w:ascii="Garamond" w:hAnsi="Garamond"/>
          <w:sz w:val="22"/>
          <w:szCs w:val="22"/>
        </w:rPr>
      </w:pPr>
      <w:r w:rsidRPr="009A4B51">
        <w:rPr>
          <w:rFonts w:ascii="Garamond" w:hAnsi="Garamond"/>
          <w:sz w:val="22"/>
          <w:szCs w:val="22"/>
        </w:rPr>
        <w:t>Cassandra Clemens (Nurse Planner)  Disclosure(s) - I/we have no financial relationships to report.</w:t>
      </w:r>
    </w:p>
    <w:p w:rsidRPr="009A4B51" w:rsidP="00736C76">
      <w:pPr>
        <w:ind w:left="360"/>
        <w:rPr>
          <w:rFonts w:ascii="Garamond" w:hAnsi="Garamond"/>
          <w:sz w:val="22"/>
          <w:szCs w:val="22"/>
        </w:rPr>
      </w:pPr>
    </w:p>
    <w:p w:rsidRPr="009A4B51" w:rsidP="00736C76">
      <w:pPr>
        <w:ind w:left="360"/>
        <w:rPr>
          <w:rFonts w:ascii="Garamond" w:hAnsi="Garamond"/>
          <w:sz w:val="22"/>
          <w:szCs w:val="22"/>
        </w:rPr>
      </w:pPr>
      <w:r w:rsidRPr="009A4B51">
        <w:rPr>
          <w:rFonts w:ascii="Garamond" w:hAnsi="Garamond"/>
          <w:sz w:val="22"/>
          <w:szCs w:val="22"/>
        </w:rPr>
        <w:t>Linda Collins (Nurse Planner)  Disclosure(s) - I/we have no financial relationships to report.</w:t>
      </w:r>
    </w:p>
    <w:p w:rsidRPr="009A4B51" w:rsidP="00736C76">
      <w:pPr>
        <w:ind w:left="360"/>
        <w:rPr>
          <w:rFonts w:ascii="Garamond" w:hAnsi="Garamond"/>
          <w:sz w:val="22"/>
          <w:szCs w:val="22"/>
        </w:rPr>
      </w:pPr>
    </w:p>
    <w:p w:rsidRPr="009A4B51" w:rsidP="00736C76">
      <w:pPr>
        <w:ind w:left="360"/>
        <w:rPr>
          <w:rFonts w:ascii="Garamond" w:hAnsi="Garamond"/>
          <w:sz w:val="22"/>
          <w:szCs w:val="22"/>
        </w:rPr>
      </w:pPr>
      <w:r w:rsidRPr="009A4B51">
        <w:rPr>
          <w:rFonts w:ascii="Garamond" w:hAnsi="Garamond"/>
          <w:sz w:val="22"/>
          <w:szCs w:val="22"/>
        </w:rPr>
        <w:t>Melinda Knapp (Nurse Planner)  Disclosure(s) - I/we have no financial relationships to report.</w:t>
      </w:r>
    </w:p>
    <w:p w:rsidRPr="009A4B51" w:rsidP="00736C76">
      <w:pPr>
        <w:ind w:left="360"/>
        <w:rPr>
          <w:rFonts w:ascii="Garamond" w:hAnsi="Garamond"/>
          <w:sz w:val="22"/>
          <w:szCs w:val="22"/>
        </w:rPr>
      </w:pPr>
    </w:p>
    <w:p w:rsidRPr="009A4B51" w:rsidP="00736C76">
      <w:pPr>
        <w:ind w:left="360"/>
        <w:rPr>
          <w:rFonts w:ascii="Garamond" w:hAnsi="Garamond"/>
          <w:sz w:val="22"/>
          <w:szCs w:val="22"/>
        </w:rPr>
      </w:pPr>
      <w:r w:rsidRPr="009A4B51">
        <w:rPr>
          <w:rFonts w:ascii="Garamond" w:hAnsi="Garamond"/>
          <w:sz w:val="22"/>
          <w:szCs w:val="22"/>
        </w:rPr>
        <w:t>Nichole Oocumma (Other Planning Committee Member)  Disclosure(s) - I/we have no financial relationships to report.</w:t>
      </w:r>
    </w:p>
    <w:p w:rsidRPr="009A4B51" w:rsidP="00736C76">
      <w:pPr>
        <w:ind w:left="360"/>
        <w:rPr>
          <w:rFonts w:ascii="Garamond" w:hAnsi="Garamond"/>
          <w:sz w:val="22"/>
          <w:szCs w:val="22"/>
        </w:rPr>
      </w:pPr>
    </w:p>
    <w:p w:rsidRPr="009A4B51" w:rsidP="00736C76">
      <w:pPr>
        <w:ind w:left="360"/>
        <w:rPr>
          <w:rFonts w:ascii="Garamond" w:hAnsi="Garamond"/>
          <w:sz w:val="22"/>
          <w:szCs w:val="22"/>
        </w:rPr>
      </w:pPr>
      <w:r w:rsidRPr="009A4B51">
        <w:rPr>
          <w:rFonts w:ascii="Garamond" w:hAnsi="Garamond"/>
          <w:sz w:val="22"/>
          <w:szCs w:val="22"/>
        </w:rPr>
        <w:t>Maria Vegh (Co-Director)  Disclosure(s) - I/we have no financial relationships to report.</w:t>
      </w:r>
    </w:p>
    <w:p w:rsidRPr="009A4B51" w:rsidP="00736C76">
      <w:pPr>
        <w:ind w:left="360"/>
        <w:rPr>
          <w:rFonts w:ascii="Garamond" w:hAnsi="Garamond"/>
          <w:sz w:val="22"/>
          <w:szCs w:val="22"/>
        </w:rPr>
      </w:pPr>
    </w:p>
    <w:p w:rsidR="009A4B51" w:rsidRPr="009A4B51" w:rsidP="00736C76">
      <w:pPr>
        <w:ind w:left="360"/>
        <w:rPr>
          <w:rFonts w:ascii="Garamond" w:hAnsi="Garamond"/>
          <w:sz w:val="22"/>
          <w:szCs w:val="22"/>
        </w:rPr>
      </w:pPr>
    </w:p>
    <w:p w:rsidR="004A1EDE" w:rsidRPr="0037522E" w:rsidP="00B356C2">
      <w:pPr>
        <w:rPr>
          <w:rFonts w:ascii="Garamond" w:hAnsi="Garamond"/>
          <w:b/>
          <w:bCs/>
        </w:rPr>
      </w:pPr>
      <w:r>
        <w:rPr>
          <w:rFonts w:ascii="Garamond" w:hAnsi="Garamond"/>
          <w:b/>
          <w:bCs/>
        </w:rPr>
        <w:t>Activity</w:t>
      </w:r>
      <w:r w:rsidR="00E462AF">
        <w:rPr>
          <w:rFonts w:ascii="Garamond" w:hAnsi="Garamond"/>
          <w:b/>
          <w:bCs/>
        </w:rPr>
        <w:t xml:space="preserve"> </w:t>
      </w:r>
      <w:r w:rsidRPr="00DE0ABE" w:rsidR="00ED51A8">
        <w:rPr>
          <w:rFonts w:ascii="Garamond" w:hAnsi="Garamond"/>
          <w:b/>
          <w:bCs/>
        </w:rPr>
        <w:t>Objectives</w:t>
      </w:r>
      <w:r w:rsidRPr="00DE0ABE" w:rsidR="006156A3">
        <w:rPr>
          <w:rFonts w:ascii="Garamond" w:hAnsi="Garamond"/>
          <w:b/>
          <w:bCs/>
        </w:rPr>
        <w:t>:</w:t>
      </w:r>
      <w:r w:rsidR="006A4A00">
        <w:rPr>
          <w:rFonts w:ascii="Garamond" w:hAnsi="Garamond"/>
          <w:b/>
          <w:bCs/>
        </w:rPr>
        <w:t xml:space="preserve">  </w:t>
      </w:r>
    </w:p>
    <w:p w:rsidR="006A4A00" w:rsidRPr="003A5A15" w:rsidP="00A83DCA">
      <w:pPr>
        <w:ind w:left="540" w:hanging="180"/>
        <w:rPr>
          <w:rFonts w:ascii="Garamond" w:hAnsi="Garamond"/>
          <w:bCs/>
          <w:sz w:val="22"/>
          <w:szCs w:val="22"/>
        </w:rPr>
      </w:pPr>
      <w:r w:rsidR="003A5A15">
        <w:rPr>
          <w:rFonts w:ascii="Garamond" w:hAnsi="Garamond"/>
          <w:bCs/>
          <w:noProof/>
          <w:sz w:val="22"/>
          <w:szCs w:val="22"/>
        </w:rPr>
        <w:t>1 Assess</w:t>
      </w:r>
      <w:r w:rsidRPr="003A5A15">
        <w:rPr>
          <w:rFonts w:ascii="Garamond" w:hAnsi="Garamond"/>
          <w:bCs/>
          <w:sz w:val="22"/>
          <w:szCs w:val="22"/>
        </w:rPr>
        <w:t xml:space="preserve"> current knowledge of COVID-19 - the disease manifestations, it’s treatment and prevention.</w:t>
      </w:r>
    </w:p>
    <w:p w:rsidRPr="003A5A15" w:rsidP="00A83DCA">
      <w:pPr>
        <w:ind w:left="540" w:hanging="180"/>
        <w:rPr>
          <w:rFonts w:ascii="Garamond" w:hAnsi="Garamond"/>
          <w:bCs/>
          <w:sz w:val="22"/>
          <w:szCs w:val="22"/>
        </w:rPr>
      </w:pPr>
      <w:r w:rsidRPr="003A5A15">
        <w:rPr>
          <w:rFonts w:ascii="Garamond" w:hAnsi="Garamond"/>
          <w:bCs/>
          <w:sz w:val="22"/>
          <w:szCs w:val="22"/>
        </w:rPr>
        <w:t>2 Increase stewardship of antibiotic prescribing in the office which will translate into improved patient care.</w:t>
      </w:r>
    </w:p>
    <w:p w:rsidRPr="003A5A15" w:rsidP="00A83DCA">
      <w:pPr>
        <w:ind w:left="540" w:hanging="180"/>
        <w:rPr>
          <w:rFonts w:ascii="Garamond" w:hAnsi="Garamond"/>
          <w:bCs/>
          <w:sz w:val="22"/>
          <w:szCs w:val="22"/>
        </w:rPr>
      </w:pPr>
      <w:r w:rsidRPr="003A5A15">
        <w:rPr>
          <w:rFonts w:ascii="Garamond" w:hAnsi="Garamond"/>
          <w:bCs/>
          <w:sz w:val="22"/>
          <w:szCs w:val="22"/>
        </w:rPr>
        <w:t>3 Identify new and future drugs/therapies for a number of infectious disease conditions.</w:t>
      </w:r>
    </w:p>
    <w:p w:rsidR="006A4A00" w:rsidRPr="003A5A15" w:rsidP="00A83DCA">
      <w:pPr>
        <w:ind w:left="540" w:hanging="180"/>
        <w:rPr>
          <w:rFonts w:ascii="Garamond" w:hAnsi="Garamond"/>
          <w:bCs/>
          <w:sz w:val="22"/>
          <w:szCs w:val="22"/>
        </w:rPr>
      </w:pPr>
      <w:r w:rsidRPr="003A5A15">
        <w:rPr>
          <w:rFonts w:ascii="Garamond" w:hAnsi="Garamond"/>
          <w:bCs/>
          <w:sz w:val="22"/>
          <w:szCs w:val="22"/>
        </w:rPr>
        <w:t>4 Assess current diagnostic testing and treatment advances to improve the management of hepatitis C.</w:t>
      </w:r>
    </w:p>
    <w:p w:rsidR="0022378B" w:rsidP="00B20291">
      <w:pPr>
        <w:rPr>
          <w:rFonts w:ascii="Garamond" w:hAnsi="Garamond"/>
          <w:b/>
        </w:rPr>
      </w:pPr>
    </w:p>
    <w:p w:rsidR="00AE4284" w:rsidP="00B20291">
      <w:pPr>
        <w:rPr>
          <w:rFonts w:ascii="Garamond" w:hAnsi="Garamond"/>
          <w:b/>
        </w:rPr>
      </w:pPr>
    </w:p>
    <w:p w:rsidR="0022378B" w:rsidRPr="00B20291" w:rsidP="00B20291">
      <w:pPr>
        <w:rPr>
          <w:rFonts w:ascii="Garamond" w:hAnsi="Garamond"/>
          <w:b/>
        </w:rPr>
      </w:pPr>
    </w:p>
    <w:p w:rsidR="007223AF" w:rsidP="007223AF">
      <w:pPr>
        <w:rPr>
          <w:iCs/>
          <w:sz w:val="16"/>
          <w:szCs w:val="16"/>
        </w:rPr>
        <w:sectPr w:rsidSect="00160034">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26"/>
        </w:sectPr>
      </w:pPr>
    </w:p>
    <w:p w:rsidR="007223AF" w:rsidP="007223AF">
      <w:pPr>
        <w:rPr>
          <w:iCs/>
          <w:sz w:val="16"/>
          <w:szCs w:val="16"/>
        </w:rPr>
      </w:pPr>
      <w:r>
        <w:rPr>
          <w:noProof/>
          <w:sz w:val="16"/>
          <w:szCs w:val="16"/>
        </w:rPr>
        <w:drawing>
          <wp:inline distT="0" distB="0" distL="0" distR="0">
            <wp:extent cx="609600" cy="419224"/>
            <wp:effectExtent l="0" t="0" r="0" b="0"/>
            <wp:docPr id="16" name="Picture 16" descr="A picture containing gam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09600" cy="419224"/>
                    </a:xfrm>
                    <a:prstGeom prst="rect">
                      <a:avLst/>
                    </a:prstGeom>
                    <a:noFill/>
                    <a:ln>
                      <a:noFill/>
                    </a:ln>
                  </pic:spPr>
                </pic:pic>
              </a:graphicData>
            </a:graphic>
          </wp:inline>
        </w:drawing>
      </w:r>
    </w:p>
    <w:p w:rsidR="00BB7ABA" w:rsidP="007223AF">
      <w:pPr>
        <w:rPr>
          <w:sz w:val="16"/>
          <w:szCs w:val="16"/>
        </w:rPr>
      </w:pPr>
      <w:r>
        <w:rPr>
          <w:iCs/>
          <w:sz w:val="16"/>
          <w:szCs w:val="16"/>
        </w:rPr>
        <w:br w:type="column"/>
      </w:r>
      <w:r w:rsidRPr="00160034">
        <w:rPr>
          <w:sz w:val="16"/>
          <w:szCs w:val="16"/>
        </w:rPr>
        <w:t>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w:t>
      </w:r>
      <w:r w:rsidR="005F118A">
        <w:rPr>
          <w:sz w:val="16"/>
          <w:szCs w:val="16"/>
        </w:rPr>
        <w:t>m</w:t>
      </w:r>
      <w:r w:rsidR="000D59D9">
        <w:rPr>
          <w:sz w:val="16"/>
          <w:szCs w:val="16"/>
        </w:rPr>
        <w:t>.</w:t>
      </w:r>
      <w:r w:rsidR="004655DC">
        <w:rPr>
          <w:sz w:val="16"/>
          <w:szCs w:val="16"/>
        </w:rPr>
        <w:t xml:space="preserve"> </w:t>
      </w:r>
      <w:r w:rsidRPr="004655DC" w:rsidR="007D51DA">
        <w:rPr>
          <w:sz w:val="16"/>
          <w:szCs w:val="16"/>
        </w:rPr>
        <w:fldChar w:fldCharType="begin"/>
      </w:r>
      <w:r w:rsidRPr="004655DC" w:rsidR="007D51DA">
        <w:rPr>
          <w:sz w:val="16"/>
          <w:szCs w:val="16"/>
        </w:rPr>
        <w:instrText xml:space="preserve"> IF </w:instrText>
      </w:r>
      <w:r w:rsidRPr="004655DC" w:rsidR="00024D57">
        <w:rPr>
          <w:sz w:val="16"/>
          <w:szCs w:val="16"/>
        </w:rPr>
        <w:fldChar w:fldCharType="begin"/>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4655DC">
        <w:rPr>
          <w:noProof/>
          <w:sz w:val="16"/>
          <w:szCs w:val="16"/>
        </w:rPr>
        <w:instrText>7.75</w:instrText>
      </w:r>
      <w:r w:rsidRPr="004655DC" w:rsidR="00024D57">
        <w:rPr>
          <w:sz w:val="16"/>
          <w:szCs w:val="16"/>
        </w:rPr>
        <w:instrText xml:space="preserve"> &gt; 0 1 0 \* MERGEFORMAT </w:instrText>
      </w:r>
      <w:r w:rsidRPr="004655DC" w:rsidR="00024D57">
        <w:rPr>
          <w:sz w:val="16"/>
          <w:szCs w:val="16"/>
        </w:rPr>
        <w:fldChar w:fldCharType="separate"/>
      </w:r>
      <w:r w:rsidRPr="004655DC" w:rsidR="004655DC">
        <w:rPr>
          <w:noProof/>
          <w:sz w:val="16"/>
          <w:szCs w:val="16"/>
        </w:rPr>
        <w:instrText>1</w:instrText>
      </w:r>
      <w:r w:rsidRPr="004655DC" w:rsidR="00024D57">
        <w:rPr>
          <w:sz w:val="16"/>
          <w:szCs w:val="16"/>
        </w:rPr>
        <w:fldChar w:fldCharType="end"/>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4655DC">
        <w:rPr>
          <w:noProof/>
          <w:sz w:val="16"/>
          <w:szCs w:val="16"/>
        </w:rPr>
        <w:instrText>0.00</w:instrText>
      </w:r>
      <w:r w:rsidRPr="004655DC" w:rsidR="00024D57">
        <w:rPr>
          <w:sz w:val="16"/>
          <w:szCs w:val="16"/>
        </w:rPr>
        <w:instrText xml:space="preserve"> &gt; 0 1 0 \* MERGEFORMAT </w:instrText>
      </w:r>
      <w:r w:rsidRPr="004655DC" w:rsidR="00024D57">
        <w:rPr>
          <w:sz w:val="16"/>
          <w:szCs w:val="16"/>
        </w:rPr>
        <w:fldChar w:fldCharType="separate"/>
      </w:r>
      <w:r w:rsidRPr="004655DC" w:rsidR="004655DC">
        <w:rPr>
          <w:noProof/>
          <w:sz w:val="16"/>
          <w:szCs w:val="16"/>
        </w:rPr>
        <w:instrText>0</w:instrText>
      </w:r>
      <w:r w:rsidRPr="004655DC" w:rsidR="00024D57">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004655DC">
        <w:rPr>
          <w:noProof/>
          <w:sz w:val="16"/>
          <w:szCs w:val="16"/>
        </w:rPr>
        <w:instrText>7.75</w:instrText>
      </w:r>
      <w:r w:rsidRPr="004655DC" w:rsidR="0034051B">
        <w:rPr>
          <w:sz w:val="16"/>
          <w:szCs w:val="16"/>
        </w:rPr>
        <w:instrText xml:space="preserve"> &gt; 0 1 0 \* MERGEFORMAT </w:instrText>
      </w:r>
      <w:r w:rsidRPr="004655DC" w:rsidR="0034051B">
        <w:rPr>
          <w:sz w:val="16"/>
          <w:szCs w:val="16"/>
        </w:rPr>
        <w:fldChar w:fldCharType="separate"/>
      </w:r>
      <w:r w:rsidRPr="004655DC" w:rsidR="004655DC">
        <w:rPr>
          <w:noProof/>
          <w:sz w:val="16"/>
          <w:szCs w:val="16"/>
        </w:rPr>
        <w:instrText>1</w:instrText>
      </w:r>
      <w:r w:rsidRPr="004655DC" w:rsidR="0034051B">
        <w:rPr>
          <w:sz w:val="16"/>
          <w:szCs w:val="16"/>
        </w:rPr>
        <w:fldChar w:fldCharType="end"/>
      </w:r>
      <w:r w:rsidRPr="004655DC" w:rsidR="00024D57">
        <w:rPr>
          <w:sz w:val="16"/>
          <w:szCs w:val="16"/>
        </w:rPr>
        <w:instrText xml:space="preserve"> \* MERGEFORMAT </w:instrText>
      </w:r>
      <w:r w:rsidRPr="004655DC" w:rsidR="00024D57">
        <w:rPr>
          <w:sz w:val="16"/>
          <w:szCs w:val="16"/>
        </w:rPr>
        <w:fldChar w:fldCharType="separate"/>
      </w:r>
      <w:r w:rsidR="004655DC">
        <w:rPr>
          <w:noProof/>
          <w:sz w:val="16"/>
          <w:szCs w:val="16"/>
        </w:rPr>
        <w:instrText>2</w:instrText>
      </w:r>
      <w:r w:rsidRPr="004655DC" w:rsidR="00024D57">
        <w:rPr>
          <w:sz w:val="16"/>
          <w:szCs w:val="16"/>
        </w:rPr>
        <w:fldChar w:fldCharType="end"/>
      </w:r>
      <w:r w:rsidRPr="004655DC" w:rsidR="007D51DA">
        <w:rPr>
          <w:sz w:val="16"/>
          <w:szCs w:val="16"/>
        </w:rPr>
        <w:instrText xml:space="preserve"> </w:instrText>
      </w:r>
      <w:r w:rsidRPr="004655DC" w:rsidR="0034051B">
        <w:rPr>
          <w:sz w:val="16"/>
          <w:szCs w:val="16"/>
        </w:rPr>
        <w:instrText>&gt;</w:instrText>
      </w:r>
      <w:r w:rsidRPr="004655DC" w:rsidR="00024D57">
        <w:rPr>
          <w:sz w:val="16"/>
          <w:szCs w:val="16"/>
        </w:rPr>
        <w:instrText xml:space="preserve"> </w:instrText>
      </w:r>
      <w:r w:rsidRPr="004655DC" w:rsidR="0034051B">
        <w:rPr>
          <w:sz w:val="16"/>
          <w:szCs w:val="16"/>
        </w:rPr>
        <w:instrText>0</w:instrText>
      </w:r>
      <w:r w:rsidRPr="004655DC" w:rsidR="00024D57">
        <w:rPr>
          <w:sz w:val="16"/>
          <w:szCs w:val="16"/>
        </w:rPr>
        <w:instrText xml:space="preserve"> </w:instrText>
      </w:r>
      <w:r w:rsidRPr="004655DC" w:rsidR="004623EE">
        <w:rPr>
          <w:sz w:val="16"/>
          <w:szCs w:val="16"/>
        </w:rPr>
        <w:instrText>"(</w:instrText>
      </w:r>
      <w:r w:rsidRPr="004655DC" w:rsidR="004623EE">
        <w:rPr>
          <w:sz w:val="16"/>
          <w:szCs w:val="16"/>
        </w:rPr>
        <w:fldChar w:fldCharType="begin"/>
      </w:r>
      <w:r w:rsidRPr="004655DC" w:rsidR="004623EE">
        <w:rPr>
          <w:sz w:val="16"/>
          <w:szCs w:val="16"/>
        </w:rPr>
        <w:instrText xml:space="preserve"> IF </w:instrText>
      </w:r>
      <w:r w:rsidRPr="004655DC" w:rsidR="004623EE">
        <w:rPr>
          <w:noProof/>
          <w:sz w:val="16"/>
          <w:szCs w:val="16"/>
        </w:rPr>
        <w:instrText>7.75</w:instrText>
      </w:r>
      <w:r w:rsidRPr="004655DC" w:rsidR="004623EE">
        <w:rPr>
          <w:sz w:val="16"/>
          <w:szCs w:val="16"/>
        </w:rPr>
        <w:instrText xml:space="preserve"> &gt; 0 "</w:instrText>
      </w:r>
      <w:r w:rsidRPr="004655DC" w:rsidR="004623EE">
        <w:rPr>
          <w:noProof/>
          <w:sz w:val="16"/>
          <w:szCs w:val="16"/>
        </w:rPr>
        <w:instrText>7.75</w:instrText>
      </w:r>
      <w:r w:rsidRPr="004655DC" w:rsidR="004623EE">
        <w:rPr>
          <w:sz w:val="16"/>
          <w:szCs w:val="16"/>
        </w:rPr>
        <w:instrText xml:space="preserve"> ANCC contact hours" "" \* MERGEFORMAT </w:instrText>
      </w:r>
      <w:r w:rsidRPr="004655DC" w:rsidR="004623EE">
        <w:rPr>
          <w:sz w:val="16"/>
          <w:szCs w:val="16"/>
        </w:rPr>
        <w:fldChar w:fldCharType="separate"/>
      </w:r>
      <w:r w:rsidRPr="004655DC" w:rsidR="004623EE">
        <w:rPr>
          <w:noProof/>
          <w:sz w:val="16"/>
          <w:szCs w:val="16"/>
        </w:rPr>
        <w:instrText>7.75 ANCC contact hours</w:instrText>
      </w:r>
      <w:r w:rsidRPr="004655DC" w:rsidR="004623EE">
        <w:rPr>
          <w:sz w:val="16"/>
          <w:szCs w:val="16"/>
        </w:rPr>
        <w:fldChar w:fldCharType="end"/>
      </w:r>
      <w:r w:rsidRPr="004655DC" w:rsidR="004623EE">
        <w:rPr>
          <w:sz w:val="16"/>
          <w:szCs w:val="16"/>
        </w:rPr>
        <w:fldChar w:fldCharType="begin"/>
      </w:r>
      <w:r w:rsidRPr="004655DC" w:rsidR="004623EE">
        <w:rPr>
          <w:sz w:val="16"/>
          <w:szCs w:val="16"/>
        </w:rPr>
        <w:instrText xml:space="preserve"> IF </w:instrText>
      </w:r>
      <w:r w:rsidRPr="004655DC" w:rsidR="00CF3DA5">
        <w:rPr>
          <w:noProof/>
          <w:sz w:val="16"/>
          <w:szCs w:val="16"/>
        </w:rPr>
        <w:instrText>0.00</w:instrText>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CF3DA5">
        <w:rPr>
          <w:sz w:val="16"/>
          <w:szCs w:val="16"/>
        </w:rPr>
        <w:fldChar w:fldCharType="begin"/>
      </w:r>
      <w:r w:rsidRPr="004655DC" w:rsidR="00CF3DA5">
        <w:rPr>
          <w:sz w:val="16"/>
          <w:szCs w:val="16"/>
        </w:rPr>
        <w:instrText xml:space="preserve"> MERGEFIELD ANCCHOURSMax \* MERGEFORMAT </w:instrText>
      </w:r>
      <w:r w:rsidRPr="004655DC" w:rsidR="00CF3DA5">
        <w:rPr>
          <w:sz w:val="16"/>
          <w:szCs w:val="16"/>
        </w:rPr>
        <w:fldChar w:fldCharType="separate"/>
      </w:r>
      <w:r w:rsidRPr="004655DC" w:rsidR="00CF3DA5">
        <w:rPr>
          <w:noProof/>
          <w:sz w:val="16"/>
          <w:szCs w:val="16"/>
        </w:rPr>
        <w:instrText>«ANCCHOURSMax»</w:instrText>
      </w:r>
      <w:r w:rsidRPr="004655DC" w:rsidR="00CF3DA5">
        <w:rPr>
          <w:sz w:val="16"/>
          <w:szCs w:val="16"/>
        </w:rPr>
        <w:fldChar w:fldCharType="end"/>
      </w:r>
      <w:r w:rsidRPr="004655DC" w:rsidR="00CF3DA5">
        <w:rPr>
          <w:sz w:val="16"/>
          <w:szCs w:val="16"/>
        </w:rPr>
        <w:instrText xml:space="preserve"> &gt; 0 "; " "" \* MERGEFORMAT </w:instrText>
      </w:r>
      <w:r w:rsidRPr="004655DC" w:rsidR="00CF3DA5">
        <w:rPr>
          <w:sz w:val="16"/>
          <w:szCs w:val="16"/>
        </w:rPr>
        <w:fldChar w:fldCharType="separate"/>
      </w:r>
      <w:r w:rsidRPr="004655DC" w:rsidR="00CF3DA5">
        <w:rPr>
          <w:noProof/>
          <w:sz w:val="16"/>
          <w:szCs w:val="16"/>
        </w:rPr>
        <w:instrText>Error! Missing test condition.</w:instrText>
      </w:r>
      <w:r w:rsidRPr="004655DC" w:rsidR="00CF3DA5">
        <w:rPr>
          <w:sz w:val="16"/>
          <w:szCs w:val="16"/>
        </w:rPr>
        <w:fldChar w:fldCharType="end"/>
      </w:r>
      <w:r w:rsidRPr="004655DC" w:rsidR="00CF3DA5">
        <w:rPr>
          <w:sz w:val="16"/>
          <w:szCs w:val="16"/>
        </w:rPr>
        <w:fldChar w:fldCharType="begin"/>
      </w:r>
      <w:r w:rsidRPr="004655DC" w:rsidR="00CF3DA5">
        <w:rPr>
          <w:sz w:val="16"/>
          <w:szCs w:val="16"/>
        </w:rPr>
        <w:instrText xml:space="preserve"> MERGEFIELD ACPEHOURSMax \# 0.0</w:instrText>
      </w:r>
      <w:r w:rsidRPr="004655DC" w:rsidR="0031221A">
        <w:rPr>
          <w:sz w:val="16"/>
          <w:szCs w:val="16"/>
        </w:rPr>
        <w:instrText>#</w:instrText>
      </w:r>
      <w:r w:rsidRPr="004655DC" w:rsidR="00CF3DA5">
        <w:rPr>
          <w:sz w:val="16"/>
          <w:szCs w:val="16"/>
        </w:rPr>
        <w:instrText xml:space="preserve"> \* MERGEFORMAT </w:instrText>
      </w:r>
      <w:r w:rsidRPr="004655DC" w:rsidR="00CF3DA5">
        <w:rPr>
          <w:sz w:val="16"/>
          <w:szCs w:val="16"/>
        </w:rPr>
        <w:fldChar w:fldCharType="separate"/>
      </w:r>
      <w:r w:rsidRPr="004655DC" w:rsidR="00CF3DA5">
        <w:rPr>
          <w:noProof/>
          <w:sz w:val="16"/>
          <w:szCs w:val="16"/>
        </w:rPr>
        <w:instrText>«ACPEHOURSMax»</w:instrText>
      </w:r>
      <w:r w:rsidRPr="004655DC" w:rsidR="00CF3DA5">
        <w:rPr>
          <w:sz w:val="16"/>
          <w:szCs w:val="16"/>
        </w:rPr>
        <w:fldChar w:fldCharType="end"/>
      </w:r>
      <w:r w:rsidRPr="004655DC" w:rsidR="00CF3DA5">
        <w:rPr>
          <w:sz w:val="16"/>
          <w:szCs w:val="16"/>
        </w:rPr>
        <w:instrText xml:space="preserve"> ACPE hours" ""</w:instrText>
      </w:r>
      <w:r w:rsidRPr="004655DC" w:rsidR="004623EE">
        <w:rPr>
          <w:sz w:val="16"/>
          <w:szCs w:val="16"/>
        </w:rPr>
        <w:instrText xml:space="preserve"> \* MERGEFORMAT </w:instrText>
      </w:r>
      <w:r w:rsidRPr="004655DC" w:rsidR="004623EE">
        <w:rPr>
          <w:sz w:val="16"/>
          <w:szCs w:val="16"/>
        </w:rPr>
        <w:fldChar w:fldCharType="separate"/>
      </w:r>
      <w:r w:rsidRPr="004655DC" w:rsidR="004623EE">
        <w:rPr>
          <w:sz w:val="16"/>
          <w:szCs w:val="16"/>
        </w:rPr>
        <w:fldChar w:fldCharType="end"/>
      </w:r>
      <w:r w:rsidRPr="004655DC" w:rsidR="00CF3DA5">
        <w:rPr>
          <w:sz w:val="16"/>
          <w:szCs w:val="16"/>
        </w:rPr>
        <w:fldChar w:fldCharType="begin"/>
      </w:r>
      <w:r w:rsidRPr="004655DC" w:rsidR="00CF3DA5">
        <w:rPr>
          <w:sz w:val="16"/>
          <w:szCs w:val="16"/>
        </w:rPr>
        <w:instrText xml:space="preserve"> IF </w:instrText>
      </w:r>
      <w:r w:rsidRPr="004655DC" w:rsidR="00CF3DA5">
        <w:rPr>
          <w:noProof/>
          <w:sz w:val="16"/>
          <w:szCs w:val="16"/>
        </w:rPr>
        <w:instrText>7.75</w:instrText>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34051B">
        <w:rPr>
          <w:sz w:val="16"/>
          <w:szCs w:val="16"/>
        </w:rPr>
        <w:fldChar w:fldCharType="begin"/>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noProof/>
          <w:sz w:val="16"/>
          <w:szCs w:val="16"/>
        </w:rPr>
        <w:instrText>7.75</w:instrText>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1</w:instrText>
      </w:r>
      <w:r w:rsidRPr="004655DC" w:rsidR="0034051B">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noProof/>
          <w:sz w:val="16"/>
          <w:szCs w:val="16"/>
        </w:rPr>
        <w:instrText>0.00</w:instrText>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0</w:instrText>
      </w:r>
      <w:r w:rsidRPr="004655DC" w:rsidR="0034051B">
        <w:rPr>
          <w:sz w:val="16"/>
          <w:szCs w:val="16"/>
        </w:rPr>
        <w:fldChar w:fldCharType="end"/>
      </w:r>
      <w:r w:rsidRPr="004655DC" w:rsidR="0034051B">
        <w:rPr>
          <w:sz w:val="16"/>
          <w:szCs w:val="16"/>
        </w:rPr>
        <w:instrText xml:space="preserve"> \* MERGEFORMAT </w:instrText>
      </w:r>
      <w:r w:rsidRPr="004655DC" w:rsidR="0034051B">
        <w:rPr>
          <w:sz w:val="16"/>
          <w:szCs w:val="16"/>
        </w:rPr>
        <w:fldChar w:fldCharType="separate"/>
      </w:r>
      <w:r w:rsidRPr="004655DC" w:rsidR="0034051B">
        <w:rPr>
          <w:noProof/>
          <w:sz w:val="16"/>
          <w:szCs w:val="16"/>
        </w:rPr>
        <w:instrText>1</w:instrText>
      </w:r>
      <w:r w:rsidRPr="004655DC" w:rsidR="0034051B">
        <w:rPr>
          <w:sz w:val="16"/>
          <w:szCs w:val="16"/>
        </w:rPr>
        <w:fldChar w:fldCharType="end"/>
      </w:r>
      <w:r w:rsidRPr="004655DC" w:rsidR="0034051B">
        <w:rPr>
          <w:sz w:val="16"/>
          <w:szCs w:val="16"/>
        </w:rPr>
        <w:instrText xml:space="preserve"> &gt; 0</w:instrText>
      </w:r>
      <w:r w:rsidRPr="004655DC" w:rsidR="00CF3DA5">
        <w:rPr>
          <w:sz w:val="16"/>
          <w:szCs w:val="16"/>
        </w:rPr>
        <w:instrText xml:space="preserve"> "; " ""\* MERGEFORMAT </w:instrText>
      </w:r>
      <w:r w:rsidRPr="004655DC" w:rsidR="00CF3DA5">
        <w:rPr>
          <w:sz w:val="16"/>
          <w:szCs w:val="16"/>
        </w:rPr>
        <w:fldChar w:fldCharType="separate"/>
      </w:r>
      <w:r w:rsidRPr="004655DC" w:rsidR="00CF3DA5">
        <w:rPr>
          <w:noProof/>
          <w:sz w:val="16"/>
          <w:szCs w:val="16"/>
        </w:rPr>
        <w:instrText xml:space="preserve">; </w:instrText>
      </w:r>
      <w:r w:rsidRPr="004655DC" w:rsidR="00CF3DA5">
        <w:rPr>
          <w:sz w:val="16"/>
          <w:szCs w:val="16"/>
        </w:rPr>
        <w:fldChar w:fldCharType="end"/>
      </w:r>
      <w:r w:rsidRPr="004655DC" w:rsidR="003F79E7">
        <w:rPr>
          <w:noProof/>
          <w:sz w:val="16"/>
          <w:szCs w:val="16"/>
        </w:rPr>
        <w:instrText>7.75</w:instrText>
      </w:r>
      <w:r w:rsidRPr="004655DC" w:rsidR="003F79E7">
        <w:rPr>
          <w:sz w:val="16"/>
          <w:szCs w:val="16"/>
        </w:rPr>
        <w:instrText xml:space="preserve"> CME hours</w:instrText>
      </w:r>
      <w:r w:rsidRPr="004655DC" w:rsidR="00CF3DA5">
        <w:rPr>
          <w:sz w:val="16"/>
          <w:szCs w:val="16"/>
        </w:rPr>
        <w:instrText xml:space="preserve">" "" \* MERGEFORMAT </w:instrText>
      </w:r>
      <w:r w:rsidRPr="004655DC" w:rsidR="00CF3DA5">
        <w:rPr>
          <w:sz w:val="16"/>
          <w:szCs w:val="16"/>
        </w:rPr>
        <w:fldChar w:fldCharType="separate"/>
      </w:r>
      <w:r w:rsidRPr="004655DC" w:rsidR="00CF3DA5">
        <w:rPr>
          <w:noProof/>
          <w:sz w:val="16"/>
          <w:szCs w:val="16"/>
        </w:rPr>
        <w:instrText>; 7.75 CME hours</w:instrText>
      </w:r>
      <w:r w:rsidRPr="004655DC" w:rsidR="00CF3DA5">
        <w:rPr>
          <w:sz w:val="16"/>
          <w:szCs w:val="16"/>
        </w:rPr>
        <w:fldChar w:fldCharType="end"/>
      </w:r>
      <w:r w:rsidRPr="004655DC" w:rsidR="004623EE">
        <w:rPr>
          <w:sz w:val="16"/>
          <w:szCs w:val="16"/>
        </w:rPr>
        <w:instrText xml:space="preserve">)" "" </w:instrText>
      </w:r>
      <w:r w:rsidRPr="004655DC" w:rsidR="007D51DA">
        <w:rPr>
          <w:sz w:val="16"/>
          <w:szCs w:val="16"/>
        </w:rPr>
        <w:instrText xml:space="preserve">\* MERGEFORMAT </w:instrText>
      </w:r>
      <w:r w:rsidRPr="004655DC" w:rsidR="007D51DA">
        <w:rPr>
          <w:sz w:val="16"/>
          <w:szCs w:val="16"/>
        </w:rPr>
        <w:fldChar w:fldCharType="separate"/>
      </w:r>
      <w:r w:rsidRPr="004655DC" w:rsidR="004623EE">
        <w:rPr>
          <w:sz w:val="16"/>
          <w:szCs w:val="16"/>
        </w:rPr>
        <w:t>(</w:t>
      </w:r>
      <w:r w:rsidRPr="004655DC" w:rsidR="004623EE">
        <w:rPr>
          <w:noProof/>
          <w:sz w:val="16"/>
          <w:szCs w:val="16"/>
        </w:rPr>
        <w:t>7.75 ANCC contact hours</w:t>
      </w:r>
      <w:r w:rsidRPr="004655DC" w:rsidR="00CF3DA5">
        <w:rPr>
          <w:noProof/>
          <w:sz w:val="16"/>
          <w:szCs w:val="16"/>
        </w:rPr>
        <w:t>; 7.75 CME hours</w:t>
      </w:r>
      <w:r w:rsidRPr="004655DC" w:rsidR="004623EE">
        <w:rPr>
          <w:sz w:val="16"/>
          <w:szCs w:val="16"/>
        </w:rPr>
        <w:t>)</w:t>
      </w:r>
      <w:r w:rsidRPr="004655DC" w:rsidR="007D51DA">
        <w:rPr>
          <w:sz w:val="16"/>
          <w:szCs w:val="16"/>
        </w:rPr>
        <w:fldChar w:fldCharType="end"/>
      </w:r>
    </w:p>
    <w:p w:rsidR="00BB7ABA" w:rsidP="007223AF">
      <w:pPr>
        <w:rPr>
          <w:sz w:val="16"/>
          <w:szCs w:val="16"/>
        </w:rPr>
        <w:sectPr w:rsidSect="007223AF">
          <w:type w:val="continuous"/>
          <w:pgSz w:w="12240" w:h="15840"/>
          <w:pgMar w:top="720" w:right="720" w:bottom="720" w:left="720" w:header="720" w:footer="720" w:gutter="0"/>
          <w:cols w:num="2" w:space="144" w:equalWidth="0">
            <w:col w:w="1080" w:space="144"/>
            <w:col w:w="9576"/>
          </w:cols>
          <w:docGrid w:linePitch="326"/>
        </w:sectPr>
      </w:pPr>
    </w:p>
    <w:p w:rsidR="000433F4" w:rsidRPr="004655DC" w:rsidP="007223AF">
      <w:pPr>
        <w:rPr>
          <w:sz w:val="16"/>
          <w:szCs w:val="16"/>
        </w:rPr>
        <w:sectPr w:rsidSect="003F79E7">
          <w:type w:val="continuous"/>
          <w:pgSz w:w="12240" w:h="15840"/>
          <w:pgMar w:top="720" w:right="720" w:bottom="720" w:left="720" w:header="720" w:footer="720" w:gutter="0"/>
          <w:cols w:num="2" w:space="144" w:equalWidth="0">
            <w:col w:w="9576" w:space="144"/>
            <w:col w:w="1080"/>
          </w:cols>
          <w:docGrid w:linePitch="326"/>
        </w:sectPr>
      </w:pPr>
      <w:r w:rsidRPr="004655DC">
        <w:rPr>
          <w:iCs/>
          <w:sz w:val="16"/>
          <w:szCs w:val="16"/>
        </w:rPr>
        <w:fldChar w:fldCharType="begin"/>
      </w:r>
      <w:r w:rsidRPr="004655DC">
        <w:rPr>
          <w:iCs/>
          <w:sz w:val="16"/>
          <w:szCs w:val="16"/>
        </w:rPr>
        <w:instrText xml:space="preserve"> IF </w:instrText>
      </w:r>
      <w:r w:rsidR="004655DC">
        <w:rPr>
          <w:iCs/>
          <w:noProof/>
          <w:sz w:val="16"/>
          <w:szCs w:val="16"/>
        </w:rPr>
        <w:instrText>0.00</w:instrText>
      </w:r>
      <w:r w:rsidRPr="004655DC">
        <w:rPr>
          <w:iCs/>
          <w:sz w:val="16"/>
          <w:szCs w:val="16"/>
        </w:rPr>
        <w:instrText xml:space="preserve"> &gt; 0 "</w:instrText>
      </w:r>
      <w:r w:rsidRPr="004655DC">
        <w:rPr>
          <w:sz w:val="16"/>
          <w:szCs w:val="16"/>
        </w:rPr>
        <w:instrText xml:space="preserve"> Nationwide Children's Hospital has been authorized by the American Academy of PAs (AAPA) to award AAPA Category 1 CME credit for activities planned in accordance with AAPA CME Criteria. This activity is designated for </w:instrText>
      </w:r>
      <w:r w:rsidRPr="004655DC" w:rsidR="0085293E">
        <w:rPr>
          <w:sz w:val="16"/>
          <w:szCs w:val="16"/>
        </w:rPr>
        <w:fldChar w:fldCharType="begin"/>
      </w:r>
      <w:r w:rsidRPr="004655DC" w:rsidR="0085293E">
        <w:rPr>
          <w:sz w:val="16"/>
          <w:szCs w:val="16"/>
        </w:rPr>
        <w:instrText xml:space="preserve"> MERGEFIELD AAPAHOURSMax \# 0.0</w:instrText>
      </w:r>
      <w:r w:rsidRPr="004655DC" w:rsidR="0031221A">
        <w:rPr>
          <w:sz w:val="16"/>
          <w:szCs w:val="16"/>
        </w:rPr>
        <w:instrText>#</w:instrText>
      </w:r>
      <w:r w:rsidRPr="004655DC" w:rsidR="0085293E">
        <w:rPr>
          <w:sz w:val="16"/>
          <w:szCs w:val="16"/>
        </w:rPr>
        <w:instrText xml:space="preserve"> \* MERGEFORMAT </w:instrText>
      </w:r>
      <w:r w:rsidRPr="004655DC" w:rsidR="0085293E">
        <w:rPr>
          <w:sz w:val="16"/>
          <w:szCs w:val="16"/>
        </w:rPr>
        <w:fldChar w:fldCharType="separate"/>
      </w:r>
      <w:r w:rsidRPr="004655DC" w:rsidR="0085293E">
        <w:rPr>
          <w:noProof/>
          <w:sz w:val="16"/>
          <w:szCs w:val="16"/>
        </w:rPr>
        <w:instrText>«AAPAHOURSMax»</w:instrText>
      </w:r>
      <w:r w:rsidRPr="004655DC" w:rsidR="0085293E">
        <w:rPr>
          <w:sz w:val="16"/>
          <w:szCs w:val="16"/>
        </w:rPr>
        <w:fldChar w:fldCharType="end"/>
      </w:r>
      <w:r w:rsidRPr="004655DC">
        <w:rPr>
          <w:sz w:val="16"/>
          <w:szCs w:val="16"/>
        </w:rPr>
        <w:instrText xml:space="preserve"> AAPA Category 1 CME credits. Approval is valid for 2 years from the date of the activity. PAs should only claim credit commensurate with the extent of their participation.</w:instrText>
      </w:r>
      <w:r w:rsidRPr="004655DC" w:rsidR="00F52C7F">
        <w:rPr>
          <w:sz w:val="16"/>
          <w:szCs w:val="16"/>
        </w:rPr>
        <w:br w:type="column"/>
      </w:r>
      <w:r w:rsidRPr="004655DC" w:rsidR="00F52C7F">
        <w:rPr>
          <w:noProof/>
        </w:rPr>
        <w:drawing>
          <wp:inline distT="0" distB="0" distL="0" distR="0">
            <wp:extent cx="304800" cy="304800"/>
            <wp:effectExtent l="0" t="0" r="0" b="0"/>
            <wp:docPr id="22" name="Picture 22" descr="C:\Users\nxo009\AppData\Local\Microsoft\Windows\INetCache\Content.MSO\29FED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xo009\AppData\Local\Microsoft\Windows\INetCache\Content.MSO\29FED1BE.tmp"/>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71B99" w:rsidRPr="004655DC" w:rsidP="002711D9">
      <w:pPr>
        <w:rPr>
          <w:iCs/>
          <w:sz w:val="16"/>
          <w:szCs w:val="16"/>
        </w:rPr>
      </w:pPr>
    </w:p>
    <w:p w:rsidR="00571B99" w:rsidRPr="004655DC" w:rsidP="002711D9">
      <w:pPr>
        <w:rPr>
          <w:iCs/>
          <w:sz w:val="16"/>
          <w:szCs w:val="16"/>
        </w:rPr>
        <w:sectPr w:rsidSect="00F52C7F">
          <w:type w:val="continuous"/>
          <w:pgSz w:w="12240" w:h="15840"/>
          <w:pgMar w:top="720" w:right="720" w:bottom="720" w:left="720" w:header="720" w:footer="720" w:gutter="0"/>
          <w:cols w:space="144"/>
          <w:docGrid w:linePitch="326"/>
        </w:sectPr>
      </w:pPr>
    </w:p>
    <w:p w:rsidR="00571B99" w:rsidRPr="004655DC" w:rsidP="002711D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11D9">
        <w:rPr>
          <w:iCs/>
          <w:sz w:val="16"/>
          <w:szCs w:val="16"/>
        </w:rPr>
        <w:fldChar w:fldCharType="begin"/>
      </w:r>
      <w:r w:rsidRPr="004655DC" w:rsidR="002711D9">
        <w:rPr>
          <w:iCs/>
          <w:sz w:val="16"/>
          <w:szCs w:val="16"/>
        </w:rPr>
        <w:instrText xml:space="preserve"> IF </w:instrText>
      </w:r>
      <w:r w:rsidR="004655DC">
        <w:rPr>
          <w:iCs/>
          <w:noProof/>
          <w:sz w:val="16"/>
          <w:szCs w:val="16"/>
        </w:rPr>
        <w:instrText>0.00</w:instrText>
      </w:r>
      <w:r w:rsidRPr="004655DC" w:rsidR="002711D9">
        <w:rPr>
          <w:iCs/>
          <w:sz w:val="16"/>
          <w:szCs w:val="16"/>
        </w:rPr>
        <w:instrText xml:space="preserve"> &gt; 0 "</w:instrText>
      </w:r>
      <w:r w:rsidRPr="004655DC" w:rsidR="002711D9">
        <w:rPr>
          <w:sz w:val="16"/>
          <w:szCs w:val="16"/>
        </w:rPr>
        <w:instrText xml:space="preserve"> 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4655DC" w:rsidR="002711D9">
        <w:rPr>
          <w:sz w:val="16"/>
          <w:szCs w:val="16"/>
        </w:rPr>
        <w:fldChar w:fldCharType="begin"/>
      </w:r>
      <w:r w:rsidRPr="004655DC" w:rsidR="002711D9">
        <w:rPr>
          <w:sz w:val="16"/>
          <w:szCs w:val="16"/>
        </w:rPr>
        <w:instrText xml:space="preserve"> MERGEFIELD ASWBHOURSMax \# 0.0</w:instrText>
      </w:r>
      <w:r w:rsidRPr="004655DC" w:rsidR="0031221A">
        <w:rPr>
          <w:sz w:val="16"/>
          <w:szCs w:val="16"/>
        </w:rPr>
        <w:instrText>#</w:instrText>
      </w:r>
      <w:r w:rsidRPr="004655DC" w:rsidR="002711D9">
        <w:rPr>
          <w:sz w:val="16"/>
          <w:szCs w:val="16"/>
        </w:rPr>
        <w:instrText xml:space="preserve"> \* MERGEFORMAT </w:instrText>
      </w:r>
      <w:r w:rsidRPr="004655DC" w:rsidR="002711D9">
        <w:rPr>
          <w:sz w:val="16"/>
          <w:szCs w:val="16"/>
        </w:rPr>
        <w:fldChar w:fldCharType="separate"/>
      </w:r>
      <w:r w:rsidRPr="004655DC" w:rsidR="002711D9">
        <w:rPr>
          <w:noProof/>
          <w:sz w:val="16"/>
          <w:szCs w:val="16"/>
        </w:rPr>
        <w:instrText>«ASWBHOURSMax»</w:instrText>
      </w:r>
      <w:r w:rsidRPr="004655DC" w:rsidR="002711D9">
        <w:rPr>
          <w:sz w:val="16"/>
          <w:szCs w:val="16"/>
        </w:rPr>
        <w:fldChar w:fldCharType="end"/>
      </w:r>
      <w:r w:rsidRPr="004655DC" w:rsidR="002711D9">
        <w:rPr>
          <w:sz w:val="16"/>
          <w:szCs w:val="16"/>
        </w:rPr>
        <w:instrText xml:space="preserve"> continuing education credits.</w:instrText>
      </w:r>
    </w:p>
    <w:p w:rsidR="00571B99" w:rsidRPr="004655DC" w:rsidP="002711D9">
      <w:pPr>
        <w:rPr>
          <w:sz w:val="16"/>
          <w:szCs w:val="16"/>
        </w:rPr>
      </w:pPr>
    </w:p>
    <w:p w:rsidR="00571B99" w:rsidRPr="004655DC" w:rsidP="002711D9">
      <w:pPr>
        <w:rPr>
          <w:sz w:val="16"/>
          <w:szCs w:val="16"/>
        </w:rPr>
        <w:sectPr w:rsidSect="00571B99">
          <w:type w:val="continuous"/>
          <w:pgSz w:w="12240" w:h="15840"/>
          <w:pgMar w:top="720" w:right="720" w:bottom="720" w:left="720" w:header="720" w:footer="720" w:gutter="0"/>
          <w:cols w:space="144"/>
          <w:docGrid w:linePitch="326"/>
        </w:sectPr>
      </w:pPr>
    </w:p>
    <w:p w:rsidR="00571B99" w:rsidRPr="004655DC" w:rsidP="00571B9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2815">
        <w:rPr>
          <w:iCs/>
          <w:sz w:val="16"/>
          <w:szCs w:val="16"/>
        </w:rPr>
        <w:fldChar w:fldCharType="begin"/>
      </w:r>
      <w:r w:rsidRPr="004655DC" w:rsidR="00272815">
        <w:rPr>
          <w:iCs/>
          <w:sz w:val="16"/>
          <w:szCs w:val="16"/>
        </w:rPr>
        <w:instrText xml:space="preserve"> IF </w:instrText>
      </w:r>
      <w:r w:rsidR="004655DC">
        <w:rPr>
          <w:iCs/>
          <w:noProof/>
          <w:sz w:val="16"/>
          <w:szCs w:val="16"/>
        </w:rPr>
        <w:instrText>0.00</w:instrText>
      </w:r>
      <w:r w:rsidRPr="004655DC" w:rsidR="00272815">
        <w:rPr>
          <w:iCs/>
          <w:sz w:val="16"/>
          <w:szCs w:val="16"/>
        </w:rPr>
        <w:instrText xml:space="preserve"> </w:instrText>
      </w:r>
      <w:r w:rsidRPr="004655DC" w:rsidR="00B20291">
        <w:rPr>
          <w:iCs/>
          <w:sz w:val="16"/>
          <w:szCs w:val="16"/>
        </w:rPr>
        <w:instrText>&gt; 0 "</w:instrText>
      </w:r>
      <w:r w:rsidRPr="004655DC" w:rsidR="00B20291">
        <w:rPr>
          <w:noProof/>
        </w:rPr>
        <w:drawing>
          <wp:inline distT="0" distB="0" distL="0" distR="0">
            <wp:extent cx="668020" cy="279400"/>
            <wp:effectExtent l="0" t="0" r="508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668020" cy="279400"/>
                    </a:xfrm>
                    <a:prstGeom prst="rect">
                      <a:avLst/>
                    </a:prstGeom>
                  </pic:spPr>
                </pic:pic>
              </a:graphicData>
            </a:graphic>
          </wp:inline>
        </w:drawing>
      </w:r>
      <w:r w:rsidRPr="004655DC" w:rsidR="00B20291">
        <w:rPr>
          <w:iCs/>
          <w:sz w:val="16"/>
          <w:szCs w:val="16"/>
        </w:rPr>
        <w:br w:type="column"/>
      </w:r>
      <w:r w:rsidRPr="004655DC" w:rsidR="00B20291">
        <w:rPr>
          <w:sz w:val="16"/>
          <w:szCs w:val="16"/>
        </w:rPr>
        <w:instrText>Continuing Education (CE) credits for psychologists are provided through the co-sponsorship of the American Psychological Association            (APA) Office of Continuing Education in Psychology (CEP). The APA CEP Office maintains responsibly for the content of the programs.</w:instrText>
      </w:r>
    </w:p>
    <w:p w:rsidR="00571B99" w:rsidRPr="004655DC" w:rsidP="00571B99">
      <w:pPr>
        <w:rPr>
          <w:sz w:val="16"/>
          <w:szCs w:val="16"/>
        </w:rPr>
        <w:sectPr w:rsidSect="00571B99">
          <w:type w:val="continuous"/>
          <w:pgSz w:w="12240" w:h="15840"/>
          <w:pgMar w:top="720" w:right="720" w:bottom="720" w:left="720" w:header="720" w:footer="720" w:gutter="0"/>
          <w:cols w:num="2" w:space="144" w:equalWidth="0">
            <w:col w:w="1080" w:space="144"/>
            <w:col w:w="9576"/>
          </w:cols>
          <w:docGrid w:linePitch="326"/>
        </w:sectPr>
      </w:pPr>
    </w:p>
    <w:p w:rsidR="000D59D9" w:rsidP="00571B99">
      <w:pPr>
        <w:rPr>
          <w:iCs/>
          <w:sz w:val="16"/>
          <w:szCs w:val="16"/>
        </w:rPr>
      </w:pPr>
      <w:r w:rsidRPr="004655DC">
        <w:rPr>
          <w:iCs/>
          <w:sz w:val="16"/>
          <w:szCs w:val="16"/>
        </w:rPr>
        <w:instrText xml:space="preserve">" "" </w:instrText>
      </w:r>
      <w:r w:rsidRPr="004655DC" w:rsidR="00272815">
        <w:rPr>
          <w:iCs/>
          <w:sz w:val="16"/>
          <w:szCs w:val="16"/>
        </w:rPr>
        <w:instrText xml:space="preserve">\* MERGEFORMAT </w:instrText>
      </w:r>
      <w:r w:rsidRPr="004655DC" w:rsidR="00272815">
        <w:rPr>
          <w:iCs/>
          <w:sz w:val="16"/>
          <w:szCs w:val="16"/>
        </w:rPr>
        <w:fldChar w:fldCharType="separate"/>
      </w:r>
      <w:r w:rsidRPr="004655DC" w:rsidR="00272815">
        <w:rPr>
          <w:iCs/>
          <w:sz w:val="16"/>
          <w:szCs w:val="16"/>
        </w:rPr>
        <w:fldChar w:fldCharType="end"/>
      </w:r>
      <w:r>
        <w:rPr>
          <w:iCs/>
          <w:sz w:val="16"/>
          <w:szCs w:val="16"/>
        </w:rPr>
        <w:br w:type="page"/>
      </w:r>
    </w:p>
    <w:p w:rsidR="000D59D9" w:rsidP="000D59D9">
      <w:pPr>
        <w:jc w:val="center"/>
        <w:rPr>
          <w:b/>
          <w:bCs/>
          <w:sz w:val="22"/>
          <w:szCs w:val="22"/>
        </w:rPr>
      </w:pPr>
    </w:p>
    <w:p w:rsidR="000D59D9" w:rsidP="000D59D9">
      <w:pPr>
        <w:jc w:val="center"/>
        <w:rPr>
          <w:b/>
          <w:bCs/>
          <w:sz w:val="22"/>
          <w:szCs w:val="22"/>
        </w:rPr>
      </w:pPr>
      <w:r w:rsidRPr="005F118A">
        <w:rPr>
          <w:b/>
          <w:bCs/>
          <w:sz w:val="22"/>
          <w:szCs w:val="22"/>
        </w:rPr>
        <w:t>Disclosure of Relevant Financial Relationships and Unapproved Uses of Products</w:t>
      </w:r>
    </w:p>
    <w:p w:rsidR="000D59D9" w:rsidRPr="005F118A" w:rsidP="000D59D9">
      <w:pPr>
        <w:jc w:val="center"/>
        <w:rPr>
          <w:sz w:val="22"/>
          <w:szCs w:val="22"/>
        </w:rPr>
      </w:pPr>
    </w:p>
    <w:p w:rsidR="000D59D9" w:rsidP="000D59D9">
      <w:pPr>
        <w:rPr>
          <w:sz w:val="22"/>
          <w:szCs w:val="22"/>
        </w:rPr>
      </w:pPr>
      <w:r w:rsidRPr="005F118A">
        <w:rPr>
          <w:sz w:val="22"/>
          <w:szCs w:val="22"/>
        </w:rPr>
        <w:t xml:space="preserve">It is policy at </w:t>
      </w:r>
      <w:r>
        <w:rPr>
          <w:sz w:val="22"/>
          <w:szCs w:val="22"/>
        </w:rPr>
        <w:t>Nationwide Children’s Hospital</w:t>
      </w:r>
      <w:r w:rsidRPr="005F118A">
        <w:rPr>
          <w:sz w:val="22"/>
          <w:szCs w:val="22"/>
        </w:rPr>
        <w:t xml:space="preserve"> Office of Continuing Medical and Interprofessional Education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For this purpose, we consider relationships of the person involved to include financial relationships of a spouse or partner. </w:t>
      </w:r>
    </w:p>
    <w:p w:rsidR="000D59D9" w:rsidRPr="005F118A" w:rsidP="000D59D9">
      <w:pPr>
        <w:rPr>
          <w:sz w:val="22"/>
          <w:szCs w:val="22"/>
        </w:rPr>
      </w:pPr>
    </w:p>
    <w:p w:rsidR="000D59D9" w:rsidRPr="005F118A" w:rsidP="000D59D9">
      <w:pPr>
        <w:rPr>
          <w:sz w:val="22"/>
          <w:szCs w:val="22"/>
        </w:rPr>
      </w:pPr>
      <w:r w:rsidRPr="005F118A">
        <w:rPr>
          <w:sz w:val="22"/>
          <w:szCs w:val="22"/>
        </w:rPr>
        <w:t xml:space="preserve">The intent of this policy is to ensure that </w:t>
      </w:r>
      <w:r>
        <w:rPr>
          <w:sz w:val="22"/>
          <w:szCs w:val="22"/>
        </w:rPr>
        <w:t>Nationwide Children’s Hospital</w:t>
      </w:r>
      <w:r w:rsidRPr="005F118A">
        <w:rPr>
          <w:sz w:val="22"/>
          <w:szCs w:val="22"/>
        </w:rPr>
        <w:t xml:space="preserve"> CME/CE certified activities promote quality and safety, are effective in improving medical practice, are based on valid content, and are independent of control from commercial interests and free of commercial bias. Peer review of all content was conducted for all faculty presentations whose disclosure information was found to contain relationships that created a conflict of interest relevant to the topic of their presentation. In addition, all faculty were instructed to provide balanced, scientifically rigorous and evidence-based presentations. </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1; 4.3.2020</w:t>
      </w:r>
    </w:p>
    <w:sectPr w:rsidSect="00AD1536">
      <w:type w:val="continuous"/>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3837">
    <w:pPr>
      <w:pStyle w:val="Footer"/>
    </w:pPr>
  </w:p>
  <w:p w:rsidR="00CD38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B300B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52706-CE73-48B7-BBED-C9E10030044D}">
  <ds:schemaRefs>
    <ds:schemaRef ds:uri="http://schemas.microsoft.com/sharepoint/v3/contenttype/forms"/>
  </ds:schemaRefs>
</ds:datastoreItem>
</file>

<file path=customXml/itemProps2.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4388</Characters>
  <Application>Microsoft Office Word</Application>
  <DocSecurity>0</DocSecurity>
  <Lines>199</Lines>
  <Paragraphs>48</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3</cp:revision>
  <cp:lastPrinted>2017-09-26T17:04:00Z</cp:lastPrinted>
  <dcterms:created xsi:type="dcterms:W3CDTF">2020-10-30T13:50:00Z</dcterms:created>
  <dcterms:modified xsi:type="dcterms:W3CDTF">2020-11-02T14:54:00Z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