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Ethical Considerations When Working with Domestic Violence Patients (#12382)</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Ethical Considerations When Working with Domestic Violence Patients (#12382)</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February 12,</w:t>
      </w:r>
      <w:r>
        <w:rPr>
          <w:rFonts w:ascii="Garamond" w:hAnsi="Garamond"/>
          <w:bCs/>
        </w:rPr>
        <w:t xml:space="preserve"> 2021 - 9:00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Christy Lumpkins, LISW-S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- 11/05/2020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Kara Penniman, LISW-S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- 10/19/2020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Caitlin Tully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Alexander Bishara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- 01/26/2021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Pam Edson, VP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- 08/27/2020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Gilbert Liu,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- 10/05/2020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Ujjwal Ramtekkar,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- 01/25/2021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Reese, PsyD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- 08/17/2020</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Increase awareness of ethical issues related to mandatory reporting and child welfare involvement in cases of domestic violence.</w:instrText>
      </w:r>
    </w:p>
    <w:p w:rsidR="004777F1">
      <w:pPr>
        <w:bidi w:val="0"/>
        <w:spacing w:after="280" w:afterAutospacing="1"/>
        <w:rPr>
          <w:rFonts w:ascii="Garamond" w:hAnsi="Garamond"/>
          <w:sz w:val="22"/>
          <w:szCs w:val="22"/>
        </w:rPr>
      </w:pPr>
      <w:r>
        <w:rPr>
          <w:rFonts w:ascii="Garamond" w:hAnsi="Garamond"/>
          <w:sz w:val="22"/>
          <w:szCs w:val="22"/>
        </w:rPr>
        <w:instrText>2 Increase knowledge of ethical decision making when managing the inclusion of a parent who is alleged or suspected of domestic violence.</w:instrText>
      </w:r>
    </w:p>
    <w:p w:rsidR="004777F1">
      <w:pPr>
        <w:bidi w:val="0"/>
        <w:spacing w:after="280" w:afterAutospacing="1"/>
        <w:rPr>
          <w:rFonts w:ascii="Garamond" w:hAnsi="Garamond"/>
          <w:sz w:val="22"/>
          <w:szCs w:val="22"/>
        </w:rPr>
      </w:pPr>
      <w:r>
        <w:rPr>
          <w:rFonts w:ascii="Garamond" w:hAnsi="Garamond"/>
          <w:sz w:val="22"/>
          <w:szCs w:val="22"/>
        </w:rPr>
        <w:instrText>3 Explore how personal biases impact the care for victims of domestic violence across culturally diverse populations.</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Increase awareness of ethical issues related to mandatory reporting and child welfare involvement in cases of domestic violence.</w:instrText>
      </w:r>
    </w:p>
    <w:p w:rsidP="004777F1">
      <w:pPr>
        <w:ind w:left="540" w:hanging="180"/>
        <w:rPr>
          <w:rFonts w:ascii="Garamond" w:hAnsi="Garamond"/>
          <w:sz w:val="22"/>
          <w:szCs w:val="22"/>
        </w:rPr>
      </w:pPr>
      <w:r>
        <w:rPr>
          <w:rFonts w:ascii="Garamond" w:hAnsi="Garamond"/>
          <w:sz w:val="22"/>
          <w:szCs w:val="22"/>
        </w:rPr>
        <w:instrText>2 Increase knowledge of ethical decision making when managing the inclusion of a parent who is alleged or suspected of domestic violence.</w:instrText>
      </w:r>
    </w:p>
    <w:p w:rsidP="004777F1">
      <w:pPr>
        <w:ind w:left="540" w:hanging="180"/>
        <w:rPr>
          <w:rFonts w:ascii="Garamond" w:hAnsi="Garamond"/>
          <w:sz w:val="22"/>
          <w:szCs w:val="22"/>
        </w:rPr>
      </w:pPr>
      <w:r>
        <w:rPr>
          <w:rFonts w:ascii="Garamond" w:hAnsi="Garamond"/>
          <w:sz w:val="22"/>
          <w:szCs w:val="22"/>
        </w:rPr>
        <w:instrText>3 Explore how personal biases impact the care for victims of domestic violence across culturally diverse populations.</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Increase awareness of ethical issues related to mandatory reporting and child welfare involvement in cases of domestic violence.</w:t>
      </w:r>
    </w:p>
    <w:p w:rsidP="004777F1">
      <w:pPr>
        <w:ind w:left="540" w:hanging="180"/>
        <w:rPr>
          <w:rFonts w:ascii="Garamond" w:hAnsi="Garamond"/>
          <w:sz w:val="22"/>
          <w:szCs w:val="22"/>
        </w:rPr>
      </w:pPr>
      <w:r>
        <w:rPr>
          <w:rFonts w:ascii="Garamond" w:hAnsi="Garamond"/>
          <w:sz w:val="22"/>
          <w:szCs w:val="22"/>
        </w:rPr>
        <w:t>2 Increase knowledge of ethical decision making when managing the inclusion of a parent who is alleged or suspected of domestic violence.</w:t>
      </w:r>
    </w:p>
    <w:p w:rsidR="004777F1" w:rsidP="004777F1">
      <w:pPr>
        <w:ind w:left="540" w:hanging="180"/>
        <w:rPr>
          <w:rFonts w:ascii="Garamond" w:hAnsi="Garamond"/>
          <w:sz w:val="22"/>
          <w:szCs w:val="22"/>
        </w:rPr>
      </w:pPr>
      <w:r>
        <w:rPr>
          <w:rFonts w:ascii="Garamond" w:hAnsi="Garamond"/>
          <w:sz w:val="22"/>
          <w:szCs w:val="22"/>
        </w:rPr>
        <w:t>3 Explore how personal biases impact the care for victims of domestic violence across culturally diverse populations.</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3.00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p>
    <w:p w:rsidR="00EA24D0" w:rsidRPr="00207F0D" w:rsidP="00EA24D0">
      <w:pPr>
        <w:rPr>
          <w:noProof/>
          <w:sz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2006627211"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t xml:space="preserve">Nationwide Children's Hospital has been authorized by the American Academy of PAs (AAPA) to award AAPA Category 1 CME credit for activities planned in accordance with AAPA CME Criteria. This activity is designated for </w:t>
      </w:r>
      <w:r w:rsidRPr="00207F0D">
        <w:rPr>
          <w:rFonts w:asciiTheme="minorHAnsi" w:hAnsiTheme="minorHAnsi"/>
          <w:noProof/>
          <w:sz w:val="20"/>
          <w:szCs w:val="20"/>
        </w:rPr>
        <w:t>3.00</w:t>
      </w:r>
      <w:r w:rsidRPr="00207F0D">
        <w:rPr>
          <w:rFonts w:asciiTheme="minorHAnsi" w:hAnsiTheme="minorHAnsi"/>
          <w:noProof/>
          <w:sz w:val="20"/>
          <w:szCs w:val="20"/>
        </w:rPr>
        <w:t xml:space="preserve"> AAPA Category 1 CME credit(s). Approval is valid for 2 years from the date of the activity. PAs should only claim credit commensurate with the extent of their participation.</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242696558"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670873818"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