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w:instrText>
      </w:r>
      <w:r>
        <w:rPr>
          <w:rFonts w:ascii="Garamond" w:hAnsi="Garamond"/>
          <w:bCs/>
        </w:rPr>
        <w:instrText>"</w:instrText>
      </w:r>
      <w:r>
        <w:rPr>
          <w:rFonts w:ascii="Garamond" w:hAnsi="Garamond"/>
          <w:bCs/>
        </w:rPr>
        <w:instrText xml:space="preserve"> &lt;&gt; "" "</w:instrText>
      </w:r>
      <w:r>
        <w:rPr>
          <w:rFonts w:ascii="Garamond" w:hAnsi="Garamond"/>
          <w:bCs/>
        </w:rPr>
        <w:fldChar w:fldCharType="begin"/>
      </w:r>
      <w:r>
        <w:rPr>
          <w:rFonts w:ascii="Garamond" w:hAnsi="Garamond"/>
          <w:bCs/>
        </w:rPr>
        <w:instrText xml:space="preserve"> MERGEFIELD ParentName </w:instrText>
      </w:r>
      <w:r>
        <w:rPr>
          <w:rFonts w:ascii="Garamond" w:hAnsi="Garamond"/>
          <w:bCs/>
        </w:rPr>
        <w:fldChar w:fldCharType="separate"/>
      </w:r>
      <w:r w:rsidR="00443EE9">
        <w:rPr>
          <w:rFonts w:ascii="Garamond" w:hAnsi="Garamond"/>
          <w:bCs/>
          <w:noProof/>
        </w:rPr>
        <w:instrText>«ParentName»</w:instrText>
      </w:r>
      <w:r>
        <w:rPr>
          <w:rFonts w:ascii="Garamond" w:hAnsi="Garamond"/>
          <w:bCs/>
        </w:rPr>
        <w:fldChar w:fldCharType="end"/>
      </w:r>
      <w:r>
        <w:rPr>
          <w:rFonts w:ascii="Garamond" w:hAnsi="Garamond"/>
          <w:bCs/>
        </w:rPr>
        <w:instrText>" "</w:instrText>
      </w:r>
      <w:r>
        <w:rPr>
          <w:rFonts w:ascii="Garamond" w:hAnsi="Garamond"/>
          <w:bCs/>
        </w:rPr>
        <w:instrText>2026 Rooming-In Getting Our Families Ready to Take Their Child Home</w:instrText>
      </w:r>
      <w:r>
        <w:rPr>
          <w:rFonts w:ascii="Garamond" w:hAnsi="Garamond"/>
          <w:bCs/>
        </w:rPr>
        <w:instrText xml:space="preserve">" </w:instrText>
      </w:r>
      <w:r>
        <w:rPr>
          <w:rFonts w:ascii="Garamond" w:hAnsi="Garamond"/>
          <w:bCs/>
        </w:rPr>
        <w:fldChar w:fldCharType="separate"/>
      </w:r>
      <w:r>
        <w:rPr>
          <w:rFonts w:ascii="Garamond" w:hAnsi="Garamond"/>
          <w:bCs/>
        </w:rPr>
        <w:t>2026 Rooming-In Getting Our Families Ready to Take Their Child Home</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February 16,</w:t>
      </w:r>
      <w:r>
        <w:rPr>
          <w:rFonts w:ascii="Garamond" w:hAnsi="Garamond"/>
          <w:bCs/>
        </w:rPr>
        <w:t xml:space="preserve"> 2026 - 7:00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w:instrText>
      </w:r>
      <w:r w:rsidRPr="00FF34C0">
        <w:rPr>
          <w:rFonts w:ascii="Garamond" w:hAnsi="Garamond"/>
          <w:bCs/>
          <w:sz w:val="22"/>
          <w:szCs w:val="22"/>
        </w:rPr>
        <w:instrText>"</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sidR="00443EE9">
        <w:rPr>
          <w:rFonts w:ascii="Garamond" w:hAnsi="Garamond"/>
          <w:bCs/>
          <w:noProof/>
        </w:rPr>
        <w:instrText>«EventName»</w:instrText>
      </w:r>
      <w:r>
        <w:rPr>
          <w:rFonts w:ascii="Garamond" w:hAnsi="Garamond"/>
          <w:bCs/>
        </w:rPr>
        <w:fldChar w:fldCharType="end"/>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Lauren Fairchild, MSN, RN, NPD-BC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Victoria Ferguson,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Erin Fisher Kenny,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Laura Beth Kalvas,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Lexie Miller,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- 02/05/2026</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Objectives </w:instrText>
      </w:r>
      <w:r>
        <w:rPr>
          <w:rFonts w:ascii="Garamond" w:hAnsi="Garamond"/>
          <w:sz w:val="22"/>
          <w:szCs w:val="22"/>
        </w:rPr>
        <w:fldChar w:fldCharType="separate"/>
      </w:r>
      <w:r>
        <w:rPr>
          <w:rFonts w:ascii="Garamond" w:hAnsi="Garamond"/>
          <w:noProof/>
          <w:sz w:val="22"/>
          <w:szCs w:val="22"/>
        </w:rPr>
        <w:instrText>«Objectives»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1 Identify the responsibilities of each member of the healthcare team in preparing families to discharge home with a child with complex medical needs.</w:instrText>
      </w:r>
    </w:p>
    <w:p w:rsidR="004777F1" w:rsidP="004777F1">
      <w:pPr>
        <w:ind w:left="540" w:hanging="180"/>
        <w:rPr>
          <w:rFonts w:ascii="Garamond" w:hAnsi="Garamond"/>
          <w:sz w:val="22"/>
          <w:szCs w:val="22"/>
        </w:rPr>
      </w:pPr>
      <w:r>
        <w:rPr>
          <w:rFonts w:ascii="Garamond" w:hAnsi="Garamond"/>
          <w:sz w:val="22"/>
          <w:szCs w:val="22"/>
        </w:rPr>
        <w:instrText>2 Understand the standardized rooming-in process, including eligibility decision tree, family information letter, skills checklist, and Epic documentation.</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Identify the responsibilities of each member of the healthcare team in preparing families to discharge home with a child with complex medical needs.</w:instrText>
      </w:r>
    </w:p>
    <w:p w:rsidP="004777F1">
      <w:pPr>
        <w:ind w:left="540" w:hanging="180"/>
        <w:rPr>
          <w:rFonts w:ascii="Garamond" w:hAnsi="Garamond"/>
          <w:sz w:val="22"/>
          <w:szCs w:val="22"/>
        </w:rPr>
      </w:pPr>
      <w:r>
        <w:rPr>
          <w:rFonts w:ascii="Garamond" w:hAnsi="Garamond"/>
          <w:sz w:val="22"/>
          <w:szCs w:val="22"/>
        </w:rPr>
        <w:instrText>2 Understand the standardized rooming-in process, including eligibility decision tree, family information letter, skills checklist, and Epic documentation.</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rPr>
      </w:pPr>
      <w:r>
        <w:rPr>
          <w:rFonts w:ascii="Garamond" w:hAnsi="Garamond"/>
          <w:b/>
          <w:bCs/>
        </w:rPr>
        <w:t>ANCC Learning Outcomes:</w: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Identify the responsibilities of each member of the healthcare team in preparing families to discharge home with a child with complex medical needs.</w:t>
      </w:r>
    </w:p>
    <w:p w:rsidR="004777F1" w:rsidP="004777F1">
      <w:pPr>
        <w:ind w:left="540" w:hanging="180"/>
        <w:rPr>
          <w:rFonts w:ascii="Garamond" w:hAnsi="Garamond"/>
          <w:sz w:val="22"/>
          <w:szCs w:val="22"/>
        </w:rPr>
      </w:pPr>
      <w:r>
        <w:rPr>
          <w:rFonts w:ascii="Garamond" w:hAnsi="Garamond"/>
          <w:sz w:val="22"/>
          <w:szCs w:val="22"/>
        </w:rPr>
        <w:t>2 Understand the standardized rooming-in process, including eligibility decision tree, family information letter, skills checklist, and Epic documentation.</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ANCC contact hour(s)) " "" </w:instrText>
      </w:r>
      <w:r>
        <w:rPr>
          <w:sz w:val="20"/>
          <w:szCs w:val="20"/>
        </w:rPr>
        <w:fldChar w:fldCharType="separate"/>
      </w:r>
      <w:r>
        <w:rPr>
          <w:sz w:val="20"/>
          <w:szCs w:val="20"/>
        </w:rPr>
        <w:t>(</w:t>
      </w:r>
      <w:r>
        <w:rPr>
          <w:sz w:val="20"/>
          <w:szCs w:val="20"/>
        </w:rPr>
        <w:t>1.00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w:instrText>
      </w:r>
      <w:r>
        <w:rPr>
          <w:sz w:val="20"/>
          <w:szCs w:val="20"/>
        </w:rPr>
        <w:instrText>MA</w:instrText>
      </w:r>
      <w:r>
        <w:rPr>
          <w:sz w:val="20"/>
          <w:szCs w:val="20"/>
        </w:rPr>
        <w:instrText xml:space="preserve">HoursMax \# 0.00# </w:instrText>
      </w:r>
      <w:r>
        <w:rPr>
          <w:sz w:val="20"/>
          <w:szCs w:val="20"/>
        </w:rPr>
        <w:fldChar w:fldCharType="separate"/>
      </w:r>
      <w:r>
        <w:rPr>
          <w:sz w:val="20"/>
          <w:szCs w:val="20"/>
        </w:rPr>
        <w:fldChar w:fldCharType="end"/>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ActivityFormat </w:instrText>
      </w:r>
      <w:r>
        <w:rPr>
          <w:sz w:val="20"/>
          <w:szCs w:val="20"/>
        </w:rPr>
        <w:fldChar w:fldCharType="separate"/>
      </w:r>
      <w:r>
        <w:rPr>
          <w:sz w:val="20"/>
          <w:szCs w:val="20"/>
        </w:rPr>
        <w:fldChar w:fldCharType="end"/>
      </w:r>
      <w:r>
        <w:rPr>
          <w:sz w:val="20"/>
          <w:szCs w:val="20"/>
        </w:rPr>
        <w:instrText xml:space="preserve"> &lt;&gt; "" "</w:instrText>
      </w:r>
      <w:r>
        <w:rPr>
          <w:sz w:val="20"/>
          <w:szCs w:val="20"/>
        </w:rPr>
        <w:fldChar w:fldCharType="begin"/>
      </w:r>
      <w:r>
        <w:rPr>
          <w:sz w:val="20"/>
          <w:szCs w:val="20"/>
        </w:rPr>
        <w:instrText xml:space="preserve"> MERGEFIELD ActivityFormat \* Lower </w:instrText>
      </w:r>
      <w:r>
        <w:rPr>
          <w:sz w:val="20"/>
          <w:szCs w:val="20"/>
        </w:rPr>
        <w:fldChar w:fldCharType="separate"/>
      </w:r>
      <w:r>
        <w:rPr>
          <w:sz w:val="20"/>
          <w:szCs w:val="20"/>
        </w:rPr>
        <w:fldChar w:fldCharType="end"/>
      </w:r>
      <w:r>
        <w:rPr>
          <w:sz w:val="20"/>
          <w:szCs w:val="20"/>
        </w:rPr>
        <w:instrText xml:space="preserve">" "activity" </w:instrText>
      </w:r>
      <w:r>
        <w:rPr>
          <w:sz w:val="20"/>
          <w:szCs w:val="20"/>
        </w:rPr>
        <w:fldChar w:fldCharType="separate"/>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fldChar w:fldCharType="begin"/>
      </w:r>
      <w:r>
        <w:rPr>
          <w:sz w:val="20"/>
          <w:szCs w:val="20"/>
        </w:rPr>
        <w:instrText xml:space="preserve"> MERGEFIELD AMAHoursMax \# 0.00# </w:instrText>
      </w:r>
      <w:r>
        <w:rPr>
          <w:sz w:val="20"/>
          <w:szCs w:val="20"/>
        </w:rPr>
        <w:fldChar w:fldCharType="separate"/>
      </w:r>
      <w:r>
        <w:rPr>
          <w:sz w:val="20"/>
          <w:szCs w:val="20"/>
        </w:rPr>
        <w:fldChar w:fldCharType="end"/>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fldChar w:fldCharType="end"/>
      </w:r>
      <w:r w:rsidRPr="00207F0D">
        <w:rPr>
          <w:noProof/>
          <w:sz w:val="20"/>
        </w:rPr>
        <w:fldChar w:fldCharType="begin"/>
      </w:r>
      <w:r w:rsidRPr="00207F0D">
        <w:rPr>
          <w:noProof/>
          <w:sz w:val="20"/>
        </w:rPr>
        <w:instrText xml:space="preserve"> IF </w:instrText>
      </w:r>
      <w:r w:rsidRPr="00207F0D">
        <w:rPr>
          <w:noProof/>
          <w:sz w:val="20"/>
        </w:rPr>
        <w:instrText>0.00</w:instrText>
      </w:r>
      <w:r w:rsidRPr="00207F0D">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0.00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«AAPAHOURSMax»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fldChar w:fldCharType="begin"/>
      </w:r>
      <w:r w:rsidRPr="00207F0D">
        <w:rPr>
          <w:rFonts w:asciiTheme="minorHAnsi" w:hAnsiTheme="minorHAnsi"/>
          <w:sz w:val="20"/>
          <w:szCs w:val="20"/>
        </w:rPr>
        <w:instrText xml:space="preserve"> MERGEFIELD ASWBHOURSMax \# 0.00# </w:instrText>
      </w:r>
      <w:r w:rsidRPr="00207F0D">
        <w:rPr>
          <w:rFonts w:asciiTheme="minorHAnsi" w:hAnsiTheme="minorHAnsi"/>
          <w:sz w:val="20"/>
          <w:szCs w:val="20"/>
        </w:rPr>
        <w:fldChar w:fldCharType="separate"/>
      </w:r>
      <w:r w:rsidRPr="00207F0D">
        <w:rPr>
          <w:rFonts w:asciiTheme="minorHAnsi" w:hAnsiTheme="minorHAnsi"/>
          <w:noProof/>
          <w:sz w:val="20"/>
          <w:szCs w:val="20"/>
        </w:rPr>
        <w:instrText>«ASWBHOURSMax»</w:instrText>
      </w:r>
      <w:r w:rsidRPr="00207F0D">
        <w:rPr>
          <w:rFonts w:asciiTheme="minorHAnsi" w:hAnsiTheme="minorHAnsi"/>
          <w:sz w:val="20"/>
          <w:szCs w:val="20"/>
        </w:rPr>
        <w:fldChar w:fldCharType="end"/>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