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Catatonia and the Bush-Francis Catatonia Rating Scale</w:instrText>
      </w:r>
      <w:r>
        <w:rPr>
          <w:rFonts w:ascii="Garamond" w:hAnsi="Garamond"/>
          <w:bCs/>
        </w:rPr>
        <w:instrText xml:space="preserve">" </w:instrText>
      </w:r>
      <w:r>
        <w:rPr>
          <w:rFonts w:ascii="Garamond" w:hAnsi="Garamond"/>
          <w:bCs/>
        </w:rPr>
        <w:fldChar w:fldCharType="separate"/>
      </w:r>
      <w:r>
        <w:rPr>
          <w:rFonts w:ascii="Garamond" w:hAnsi="Garamond"/>
          <w:bCs/>
        </w:rPr>
        <w:t>Catatonia and the Bush-Francis Catatonia Rating Scale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Identify 3 key symptoms of Catatonia. </w:instrText>
      </w:r>
    </w:p>
    <w:p w:rsidR="004777F1" w:rsidP="004777F1">
      <w:pPr>
        <w:ind w:left="540" w:hanging="180"/>
        <w:rPr>
          <w:rFonts w:ascii="Garamond" w:hAnsi="Garamond"/>
          <w:sz w:val="22"/>
          <w:szCs w:val="22"/>
        </w:rPr>
      </w:pPr>
      <w:r>
        <w:rPr>
          <w:rFonts w:ascii="Garamond" w:hAnsi="Garamond"/>
          <w:sz w:val="22"/>
          <w:szCs w:val="22"/>
        </w:rPr>
        <w:instrText xml:space="preserve">2 Recall 3 possible causes of Catatonia. </w:instrText>
      </w:r>
    </w:p>
    <w:p w:rsidR="004777F1" w:rsidP="004777F1">
      <w:pPr>
        <w:ind w:left="540" w:hanging="180"/>
        <w:rPr>
          <w:rFonts w:ascii="Garamond" w:hAnsi="Garamond"/>
          <w:sz w:val="22"/>
          <w:szCs w:val="22"/>
        </w:rPr>
      </w:pPr>
      <w:r>
        <w:rPr>
          <w:rFonts w:ascii="Garamond" w:hAnsi="Garamond"/>
          <w:sz w:val="22"/>
          <w:szCs w:val="22"/>
        </w:rPr>
        <w:instrText xml:space="preserve">3 Demonstrate accurate use of 23 Bush-Francis assessment items.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3 key symptoms of Catatonia. </w:instrText>
      </w:r>
    </w:p>
    <w:p w:rsidP="004777F1">
      <w:pPr>
        <w:ind w:left="540" w:hanging="180"/>
        <w:rPr>
          <w:rFonts w:ascii="Garamond" w:hAnsi="Garamond"/>
          <w:sz w:val="22"/>
          <w:szCs w:val="22"/>
        </w:rPr>
      </w:pPr>
      <w:r>
        <w:rPr>
          <w:rFonts w:ascii="Garamond" w:hAnsi="Garamond"/>
          <w:sz w:val="22"/>
          <w:szCs w:val="22"/>
        </w:rPr>
        <w:instrText xml:space="preserve">2 Recall 3 possible causes of Catatonia. </w:instrText>
      </w:r>
    </w:p>
    <w:p w:rsidP="004777F1">
      <w:pPr>
        <w:ind w:left="540" w:hanging="180"/>
        <w:rPr>
          <w:rFonts w:ascii="Garamond" w:hAnsi="Garamond"/>
          <w:sz w:val="22"/>
          <w:szCs w:val="22"/>
        </w:rPr>
      </w:pPr>
      <w:r>
        <w:rPr>
          <w:rFonts w:ascii="Garamond" w:hAnsi="Garamond"/>
          <w:sz w:val="22"/>
          <w:szCs w:val="22"/>
        </w:rPr>
        <w:instrText xml:space="preserve">3 Demonstrate accurate use of 23 Bush-Francis assessment items.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3 key symptoms of Catatonia. </w:t>
      </w:r>
    </w:p>
    <w:p w:rsidP="004777F1">
      <w:pPr>
        <w:ind w:left="540" w:hanging="180"/>
        <w:rPr>
          <w:rFonts w:ascii="Garamond" w:hAnsi="Garamond"/>
          <w:sz w:val="22"/>
          <w:szCs w:val="22"/>
        </w:rPr>
      </w:pPr>
      <w:r>
        <w:rPr>
          <w:rFonts w:ascii="Garamond" w:hAnsi="Garamond"/>
          <w:sz w:val="22"/>
          <w:szCs w:val="22"/>
        </w:rPr>
        <w:t xml:space="preserve">2 Recall 3 possible causes of Catatonia. </w:t>
      </w:r>
    </w:p>
    <w:p w:rsidR="004777F1" w:rsidP="004777F1">
      <w:pPr>
        <w:ind w:left="540" w:hanging="180"/>
        <w:rPr>
          <w:rFonts w:ascii="Garamond" w:hAnsi="Garamond"/>
          <w:sz w:val="22"/>
          <w:szCs w:val="22"/>
        </w:rPr>
      </w:pPr>
      <w:r>
        <w:rPr>
          <w:rFonts w:ascii="Garamond" w:hAnsi="Garamond"/>
          <w:sz w:val="22"/>
          <w:szCs w:val="22"/>
        </w:rPr>
        <w:t xml:space="preserve">3 Demonstrate accurate use of 23 Bush-Francis assessment items.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