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22,</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Following Passion, Opprotunities, and Developing Resiliencies in a Nursing Journey</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Following Passion, Opprotunities, and Developing Resiliencies in a Nursing Journey</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Wrona, PNP, PNP, PMHS, AP-PMN,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Participants will be able to identify the potential opportunities to help with enhancing professional fulfillment</w:instrText>
      </w:r>
    </w:p>
    <w:p w:rsidR="004777F1">
      <w:pPr>
        <w:bidi w:val="0"/>
        <w:spacing w:after="280" w:afterAutospacing="1"/>
        <w:rPr>
          <w:rFonts w:ascii="Garamond" w:hAnsi="Garamond"/>
          <w:sz w:val="22"/>
          <w:szCs w:val="22"/>
        </w:rPr>
      </w:pPr>
      <w:r>
        <w:rPr>
          <w:rFonts w:ascii="Garamond" w:hAnsi="Garamond"/>
          <w:sz w:val="22"/>
          <w:szCs w:val="22"/>
        </w:rPr>
        <w:instrText>2 Participants will be able to identify ways to advocate for best outcomes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Participants will be able to identify the potential opportunities to help with enhancing professional fulfillment</w:instrText>
      </w:r>
    </w:p>
    <w:p w:rsidP="004777F1">
      <w:pPr>
        <w:ind w:left="540" w:hanging="180"/>
        <w:rPr>
          <w:rFonts w:ascii="Garamond" w:hAnsi="Garamond"/>
          <w:sz w:val="22"/>
          <w:szCs w:val="22"/>
        </w:rPr>
      </w:pPr>
      <w:r>
        <w:rPr>
          <w:rFonts w:ascii="Garamond" w:hAnsi="Garamond"/>
          <w:sz w:val="22"/>
          <w:szCs w:val="22"/>
        </w:rPr>
        <w:instrText>2 Participants will be able to identify ways to advocate for best outcomes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Participants will be able to identify the potential opportunities to help with enhancing professional fulfillment</w:t>
      </w:r>
    </w:p>
    <w:p w:rsidR="004777F1" w:rsidP="004777F1">
      <w:pPr>
        <w:ind w:left="540" w:hanging="180"/>
        <w:rPr>
          <w:rFonts w:ascii="Garamond" w:hAnsi="Garamond"/>
          <w:sz w:val="22"/>
          <w:szCs w:val="22"/>
        </w:rPr>
      </w:pPr>
      <w:r>
        <w:rPr>
          <w:rFonts w:ascii="Garamond" w:hAnsi="Garamond"/>
          <w:sz w:val="22"/>
          <w:szCs w:val="22"/>
        </w:rPr>
        <w:t>2 Participants will be able to identify ways to advocate for best outcomes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964409142"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4137481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