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2025 Hem/Onc/BMT Enduring: Cell Therapies: CAR T, NK &amp; VSTs</w:instrText>
      </w:r>
      <w:r>
        <w:rPr>
          <w:rFonts w:ascii="Garamond" w:hAnsi="Garamond"/>
          <w:bCs/>
        </w:rPr>
        <w:instrText xml:space="preserve">" </w:instrText>
      </w:r>
      <w:r>
        <w:rPr>
          <w:rFonts w:ascii="Garamond" w:hAnsi="Garamond"/>
          <w:bCs/>
        </w:rPr>
        <w:fldChar w:fldCharType="separate"/>
      </w:r>
      <w:r>
        <w:rPr>
          <w:rFonts w:ascii="Garamond" w:hAnsi="Garamond"/>
          <w:bCs/>
        </w:rPr>
        <w:t>2025 Hem/Onc/BMT Enduring: Cell Therapies: CAR T, NK &amp; VSTs</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April 28,</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Kimberly Taylor, CPNP-AC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Deborah Gillett,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Chelski,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Burnheimer, MSN, CPHON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Annie Thompson,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The learner will be able to explain why select patients need a specialized type of cellular therapy to be included in their treatment plan.</w:instrText>
      </w:r>
    </w:p>
    <w:p w:rsidR="004777F1" w:rsidP="004777F1">
      <w:pPr>
        <w:ind w:left="540" w:hanging="180"/>
        <w:rPr>
          <w:rFonts w:ascii="Garamond" w:hAnsi="Garamond"/>
          <w:sz w:val="22"/>
          <w:szCs w:val="22"/>
        </w:rPr>
      </w:pPr>
      <w:r>
        <w:rPr>
          <w:rFonts w:ascii="Garamond" w:hAnsi="Garamond"/>
          <w:sz w:val="22"/>
          <w:szCs w:val="22"/>
        </w:rPr>
        <w:instrText>2 The learner will describe the mechanism of action for CAR T cells, NK and Viral specific T-cell treatment.</w:instrText>
      </w:r>
    </w:p>
    <w:p w:rsidR="004777F1" w:rsidP="004777F1">
      <w:pPr>
        <w:ind w:left="540" w:hanging="180"/>
        <w:rPr>
          <w:rFonts w:ascii="Garamond" w:hAnsi="Garamond"/>
          <w:sz w:val="22"/>
          <w:szCs w:val="22"/>
        </w:rPr>
      </w:pPr>
      <w:r>
        <w:rPr>
          <w:rFonts w:ascii="Garamond" w:hAnsi="Garamond"/>
          <w:sz w:val="22"/>
          <w:szCs w:val="22"/>
        </w:rPr>
        <w:instrText>3 The learner will describe the toxicities associated with each type of cell therapy including CAR T, NK and VSTs.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The learner will be able to explain why select patients need a specialized type of cellular therapy to be included in their treatment plan.</w:instrText>
      </w:r>
    </w:p>
    <w:p w:rsidP="004777F1">
      <w:pPr>
        <w:ind w:left="540" w:hanging="180"/>
        <w:rPr>
          <w:rFonts w:ascii="Garamond" w:hAnsi="Garamond"/>
          <w:sz w:val="22"/>
          <w:szCs w:val="22"/>
        </w:rPr>
      </w:pPr>
      <w:r>
        <w:rPr>
          <w:rFonts w:ascii="Garamond" w:hAnsi="Garamond"/>
          <w:sz w:val="22"/>
          <w:szCs w:val="22"/>
        </w:rPr>
        <w:instrText>2 The learner will describe the mechanism of action for CAR T cells, NK and Viral specific T-cell treatment.</w:instrText>
      </w:r>
    </w:p>
    <w:p w:rsidP="004777F1">
      <w:pPr>
        <w:ind w:left="540" w:hanging="180"/>
        <w:rPr>
          <w:rFonts w:ascii="Garamond" w:hAnsi="Garamond"/>
          <w:sz w:val="22"/>
          <w:szCs w:val="22"/>
        </w:rPr>
      </w:pPr>
      <w:r>
        <w:rPr>
          <w:rFonts w:ascii="Garamond" w:hAnsi="Garamond"/>
          <w:sz w:val="22"/>
          <w:szCs w:val="22"/>
        </w:rPr>
        <w:instrText>3 The learner will describe the toxicities associated with each type of cell therapy including CAR T, NK and VSTs.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The learner will be able to explain why select patients need a specialized type of cellular therapy to be included in their treatment plan.</w:t>
      </w:r>
    </w:p>
    <w:p w:rsidP="004777F1">
      <w:pPr>
        <w:ind w:left="540" w:hanging="180"/>
        <w:rPr>
          <w:rFonts w:ascii="Garamond" w:hAnsi="Garamond"/>
          <w:sz w:val="22"/>
          <w:szCs w:val="22"/>
        </w:rPr>
      </w:pPr>
      <w:r>
        <w:rPr>
          <w:rFonts w:ascii="Garamond" w:hAnsi="Garamond"/>
          <w:sz w:val="22"/>
          <w:szCs w:val="22"/>
        </w:rPr>
        <w:t>2 The learner will describe the mechanism of action for CAR T cells, NK and Viral specific T-cell treatment.</w:t>
      </w:r>
    </w:p>
    <w:p w:rsidR="004777F1" w:rsidP="004777F1">
      <w:pPr>
        <w:ind w:left="540" w:hanging="180"/>
        <w:rPr>
          <w:rFonts w:ascii="Garamond" w:hAnsi="Garamond"/>
          <w:sz w:val="22"/>
          <w:szCs w:val="22"/>
        </w:rPr>
      </w:pPr>
      <w:r>
        <w:rPr>
          <w:rFonts w:ascii="Garamond" w:hAnsi="Garamond"/>
          <w:sz w:val="22"/>
          <w:szCs w:val="22"/>
        </w:rPr>
        <w:t>3 The learner will describe the toxicities associated with each type of cell therapy including CAR T, NK and VSTs.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