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w:instrText>
      </w:r>
      <w:r>
        <w:rPr>
          <w:rFonts w:ascii="Garamond" w:hAnsi="Garamond"/>
          <w:bCs/>
        </w:rPr>
        <w:instrText>"</w:instrText>
      </w:r>
      <w:r>
        <w:rPr>
          <w:rFonts w:ascii="Garamond" w:hAnsi="Garamond"/>
          <w:bCs/>
        </w:rPr>
        <w:instrText xml:space="preserve"> &lt;&gt; "" "</w:instrText>
      </w:r>
      <w:r>
        <w:rPr>
          <w:rFonts w:ascii="Garamond" w:hAnsi="Garamond"/>
          <w:bCs/>
        </w:rPr>
        <w:fldChar w:fldCharType="begin"/>
      </w:r>
      <w:r>
        <w:rPr>
          <w:rFonts w:ascii="Garamond" w:hAnsi="Garamond"/>
          <w:bCs/>
        </w:rPr>
        <w:instrText xml:space="preserve"> MERGEFIELD ParentName </w:instrText>
      </w:r>
      <w:r>
        <w:rPr>
          <w:rFonts w:ascii="Garamond" w:hAnsi="Garamond"/>
          <w:bCs/>
        </w:rPr>
        <w:fldChar w:fldCharType="separate"/>
      </w:r>
      <w:r w:rsidR="00443EE9">
        <w:rPr>
          <w:rFonts w:ascii="Garamond" w:hAnsi="Garamond"/>
          <w:bCs/>
          <w:noProof/>
        </w:rPr>
        <w:instrText>«ParentName»</w:instrText>
      </w:r>
      <w:r>
        <w:rPr>
          <w:rFonts w:ascii="Garamond" w:hAnsi="Garamond"/>
          <w:bCs/>
        </w:rPr>
        <w:fldChar w:fldCharType="end"/>
      </w:r>
      <w:r>
        <w:rPr>
          <w:rFonts w:ascii="Garamond" w:hAnsi="Garamond"/>
          <w:bCs/>
        </w:rPr>
        <w:instrText>" "</w:instrText>
      </w:r>
      <w:r>
        <w:rPr>
          <w:rFonts w:ascii="Garamond" w:hAnsi="Garamond"/>
          <w:bCs/>
        </w:rPr>
        <w:instrText>Partners for Kids-Behavioral Health Community Education Series: The What, When, How and Why of Genograms (#38258)</w:instrText>
      </w:r>
      <w:r>
        <w:rPr>
          <w:rFonts w:ascii="Garamond" w:hAnsi="Garamond"/>
          <w:bCs/>
        </w:rPr>
        <w:instrText xml:space="preserve">" </w:instrText>
      </w:r>
      <w:r>
        <w:rPr>
          <w:rFonts w:ascii="Garamond" w:hAnsi="Garamond"/>
          <w:bCs/>
        </w:rPr>
        <w:fldChar w:fldCharType="separate"/>
      </w:r>
      <w:r>
        <w:rPr>
          <w:rFonts w:ascii="Garamond" w:hAnsi="Garamond"/>
          <w:bCs/>
        </w:rPr>
        <w:t>Partners for Kids-Behavioral Health Community Education Series: The What, When, How and Why of Genograms (#38258)</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February 14,</w:t>
      </w:r>
      <w:r>
        <w:rPr>
          <w:rFonts w:ascii="Garamond" w:hAnsi="Garamond"/>
          <w:bCs/>
        </w:rPr>
        <w:t xml:space="preserve"> 2025 - 9:00 AM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w:instrText>
      </w:r>
      <w:r w:rsidRPr="00FF34C0">
        <w:rPr>
          <w:rFonts w:ascii="Garamond" w:hAnsi="Garamond"/>
          <w:bCs/>
          <w:sz w:val="22"/>
          <w:szCs w:val="22"/>
        </w:rPr>
        <w:instrText>"</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sidR="00443EE9">
        <w:rPr>
          <w:rFonts w:ascii="Garamond" w:hAnsi="Garamond"/>
          <w:bCs/>
          <w:noProof/>
        </w:rPr>
        <w:instrText>«EventName»</w:instrText>
      </w:r>
      <w:r>
        <w:rPr>
          <w:rFonts w:ascii="Garamond" w:hAnsi="Garamond"/>
          <w:bCs/>
        </w:rPr>
        <w:fldChar w:fldCharType="end"/>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Brittany Schaffner, IMFT-S, LPCC-S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Sarah A Scott, IMFT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- 10/07/2024</w:t>
            </w:r>
          </w:p>
        </w:tc>
      </w:tr>
    </w:tbl>
    <w:p w:rsidR="004777F1">
      <w:pPr>
        <w:bidi w:val="0"/>
        <w:spacing w:after="280" w:afterAutospacing="1"/>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1 Participants will identify the structure of genograms, questions to ask to develop an understanding of family history and relationships.</w:instrText>
      </w:r>
    </w:p>
    <w:p w:rsidR="004777F1">
      <w:pPr>
        <w:bidi w:val="0"/>
        <w:spacing w:after="280" w:afterAutospacing="1"/>
        <w:rPr>
          <w:rFonts w:ascii="Garamond" w:hAnsi="Garamond"/>
          <w:sz w:val="22"/>
          <w:szCs w:val="22"/>
        </w:rPr>
      </w:pPr>
      <w:r>
        <w:rPr>
          <w:rFonts w:ascii="Garamond" w:hAnsi="Garamond"/>
          <w:sz w:val="22"/>
          <w:szCs w:val="22"/>
        </w:rPr>
        <w:instrText>2 Participants will be able to explain how to use the genogram as an assessment tool.</w:instrText>
      </w:r>
    </w:p>
    <w:p w:rsidR="004777F1">
      <w:pPr>
        <w:bidi w:val="0"/>
        <w:spacing w:after="280" w:afterAutospacing="1"/>
        <w:rPr>
          <w:rFonts w:ascii="Garamond" w:hAnsi="Garamond"/>
          <w:sz w:val="22"/>
          <w:szCs w:val="22"/>
        </w:rPr>
      </w:pPr>
      <w:r>
        <w:rPr>
          <w:rFonts w:ascii="Garamond" w:hAnsi="Garamond"/>
          <w:sz w:val="22"/>
          <w:szCs w:val="22"/>
        </w:rPr>
        <w:instrText xml:space="preserve">3 Participants will identify 2 ways the genogram can be used an intervention in their clinical setting. </w:instrText>
      </w:r>
    </w:p>
    <w:p w:rsidR="004777F1">
      <w:pPr>
        <w:bidi w:val="0"/>
        <w:spacing w:after="280" w:afterAutospacing="1"/>
        <w:rPr>
          <w:rFonts w:ascii="Garamond" w:hAnsi="Garamond"/>
          <w:sz w:val="22"/>
          <w:szCs w:val="22"/>
        </w:rPr>
      </w:pPr>
      <w:r>
        <w:rPr>
          <w:rFonts w:ascii="Garamond" w:hAnsi="Garamond"/>
          <w:sz w:val="22"/>
          <w:szCs w:val="22"/>
        </w:rPr>
        <w:instrText>4 Participants will be able to identify 1 way to use genograms in practice and increase confidence in creating genograms overall.</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1 Participants will identify the structure of genograms, questions to ask to develop an understanding of family history and relationships.</w:instrText>
      </w:r>
    </w:p>
    <w:p w:rsidP="004777F1">
      <w:pPr>
        <w:ind w:left="540" w:hanging="180"/>
        <w:rPr>
          <w:rFonts w:ascii="Garamond" w:hAnsi="Garamond"/>
          <w:sz w:val="22"/>
          <w:szCs w:val="22"/>
        </w:rPr>
      </w:pPr>
      <w:r>
        <w:rPr>
          <w:rFonts w:ascii="Garamond" w:hAnsi="Garamond"/>
          <w:sz w:val="22"/>
          <w:szCs w:val="22"/>
        </w:rPr>
        <w:instrText>2 Participants will be able to explain how to use the genogram as an assessment tool.</w:instrText>
      </w:r>
    </w:p>
    <w:p w:rsidP="004777F1">
      <w:pPr>
        <w:ind w:left="540" w:hanging="180"/>
        <w:rPr>
          <w:rFonts w:ascii="Garamond" w:hAnsi="Garamond"/>
          <w:sz w:val="22"/>
          <w:szCs w:val="22"/>
        </w:rPr>
      </w:pPr>
      <w:r>
        <w:rPr>
          <w:rFonts w:ascii="Garamond" w:hAnsi="Garamond"/>
          <w:sz w:val="22"/>
          <w:szCs w:val="22"/>
        </w:rPr>
        <w:instrText xml:space="preserve">3 Participants will identify 2 ways the genogram can be used an intervention in their clinical setting. </w:instrText>
      </w:r>
    </w:p>
    <w:p w:rsidP="004777F1">
      <w:pPr>
        <w:ind w:left="540" w:hanging="180"/>
        <w:rPr>
          <w:rFonts w:ascii="Garamond" w:hAnsi="Garamond"/>
          <w:sz w:val="22"/>
          <w:szCs w:val="22"/>
        </w:rPr>
      </w:pPr>
      <w:r>
        <w:rPr>
          <w:rFonts w:ascii="Garamond" w:hAnsi="Garamond"/>
          <w:sz w:val="22"/>
          <w:szCs w:val="22"/>
        </w:rPr>
        <w:instrText>4 Participants will be able to identify 1 way to use genograms in practice and increase confidence in creating genograms overall.</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b/>
          <w:bCs/>
        </w:rPr>
      </w:pPr>
      <w:r>
        <w:rPr>
          <w:rFonts w:ascii="Garamond" w:hAnsi="Garamond"/>
          <w:b/>
          <w:bCs/>
        </w:rPr>
        <w:t>Session Objectives:</w: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1 Participants will identify the structure of genograms, questions to ask to develop an understanding of family history and relationships.</w:t>
      </w:r>
    </w:p>
    <w:p w:rsidP="004777F1">
      <w:pPr>
        <w:ind w:left="540" w:hanging="180"/>
        <w:rPr>
          <w:rFonts w:ascii="Garamond" w:hAnsi="Garamond"/>
          <w:sz w:val="22"/>
          <w:szCs w:val="22"/>
        </w:rPr>
      </w:pPr>
      <w:r>
        <w:rPr>
          <w:rFonts w:ascii="Garamond" w:hAnsi="Garamond"/>
          <w:sz w:val="22"/>
          <w:szCs w:val="22"/>
        </w:rPr>
        <w:t>2 Participants will be able to explain how to use the genogram as an assessment tool.</w:t>
      </w:r>
    </w:p>
    <w:p w:rsidP="004777F1">
      <w:pPr>
        <w:ind w:left="540" w:hanging="180"/>
        <w:rPr>
          <w:rFonts w:ascii="Garamond" w:hAnsi="Garamond"/>
          <w:sz w:val="22"/>
          <w:szCs w:val="22"/>
        </w:rPr>
      </w:pPr>
      <w:r>
        <w:rPr>
          <w:rFonts w:ascii="Garamond" w:hAnsi="Garamond"/>
          <w:sz w:val="22"/>
          <w:szCs w:val="22"/>
        </w:rPr>
        <w:t xml:space="preserve">3 Participants will identify 2 ways the genogram can be used an intervention in their clinical setting. </w:t>
      </w:r>
    </w:p>
    <w:p w:rsidR="004777F1" w:rsidP="004777F1">
      <w:pPr>
        <w:ind w:left="540" w:hanging="180"/>
        <w:rPr>
          <w:rFonts w:ascii="Garamond" w:hAnsi="Garamond"/>
          <w:sz w:val="22"/>
          <w:szCs w:val="22"/>
        </w:rPr>
      </w:pPr>
      <w:r>
        <w:rPr>
          <w:rFonts w:ascii="Garamond" w:hAnsi="Garamond"/>
          <w:sz w:val="22"/>
          <w:szCs w:val="22"/>
        </w:rPr>
        <w:t>4 Participants will be able to identify 1 way to use genograms in practice and increase confidence in creating genograms overall.</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ANCCObjectives </w:instrText>
      </w:r>
      <w:r>
        <w:rPr>
          <w:rFonts w:ascii="Garamond" w:hAnsi="Garamond"/>
          <w:sz w:val="22"/>
          <w:szCs w:val="22"/>
        </w:rPr>
        <w:fldChar w:fldCharType="separate"/>
      </w:r>
      <w:r>
        <w:rPr>
          <w:rFonts w:ascii="Garamond" w:hAnsi="Garamond"/>
          <w:noProof/>
          <w:sz w:val="22"/>
          <w:szCs w:val="22"/>
        </w:rPr>
        <w:instrText>«ANCCObjectives»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69504"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3.00</w:instrText>
      </w:r>
      <w:r>
        <w:rPr>
          <w:sz w:val="20"/>
          <w:szCs w:val="20"/>
        </w:rPr>
        <w:instrText xml:space="preserve"> &gt; 0 "(</w:instrText>
      </w:r>
      <w:r>
        <w:rPr>
          <w:sz w:val="20"/>
          <w:szCs w:val="20"/>
        </w:rPr>
        <w:instrText>3.00</w:instrText>
      </w:r>
      <w:r>
        <w:rPr>
          <w:sz w:val="20"/>
          <w:szCs w:val="20"/>
        </w:rPr>
        <w:instrText xml:space="preserve"> ANCC contact hour(s)) " "" </w:instrText>
      </w:r>
      <w:r>
        <w:rPr>
          <w:sz w:val="20"/>
          <w:szCs w:val="20"/>
        </w:rPr>
        <w:fldChar w:fldCharType="separate"/>
      </w:r>
      <w:r>
        <w:rPr>
          <w:sz w:val="20"/>
          <w:szCs w:val="20"/>
        </w:rPr>
        <w:t>(</w:t>
      </w:r>
      <w:r>
        <w:rPr>
          <w:sz w:val="20"/>
          <w:szCs w:val="20"/>
        </w:rPr>
        <w:t>3.00</w:t>
      </w:r>
      <w:r>
        <w:rPr>
          <w:sz w:val="20"/>
          <w:szCs w:val="20"/>
        </w:rPr>
        <w:t xml:space="preserve"> ANCC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ACPEHoursMax \# 0.00# </w:instrText>
      </w:r>
      <w:r>
        <w:rPr>
          <w:sz w:val="20"/>
          <w:szCs w:val="20"/>
        </w:rPr>
        <w:fldChar w:fldCharType="separate"/>
      </w:r>
      <w:r>
        <w:rPr>
          <w:sz w:val="20"/>
          <w:szCs w:val="20"/>
        </w:rPr>
        <w:fldChar w:fldCharType="end"/>
      </w:r>
      <w:r>
        <w:rPr>
          <w:sz w:val="20"/>
          <w:szCs w:val="20"/>
        </w:rPr>
        <w:instrText xml:space="preserve"> ACPE contact hour(s)) "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3.00</w:instrText>
      </w:r>
      <w:r>
        <w:rPr>
          <w:sz w:val="20"/>
          <w:szCs w:val="20"/>
        </w:rPr>
        <w:instrText xml:space="preserve"> &gt; 0 "(</w:instrText>
      </w:r>
      <w:r>
        <w:rPr>
          <w:sz w:val="20"/>
          <w:szCs w:val="20"/>
        </w:rPr>
        <w:instrText>3.00</w:instrText>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instrText>"</w:instrText>
      </w:r>
      <w:r>
        <w:rPr>
          <w:sz w:val="20"/>
          <w:szCs w:val="20"/>
        </w:rPr>
        <w:instrText>Live Activity</w:instrText>
      </w:r>
      <w:r>
        <w:rPr>
          <w:sz w:val="20"/>
          <w:szCs w:val="20"/>
        </w:rPr>
        <w:instrText>"</w:instrText>
      </w:r>
      <w:r>
        <w:rPr>
          <w:sz w:val="20"/>
          <w:szCs w:val="20"/>
        </w:rPr>
        <w:instrText xml:space="preserve"> &lt;&gt; "" "</w:instrText>
      </w:r>
      <w:r>
        <w:rPr>
          <w:sz w:val="20"/>
          <w:szCs w:val="20"/>
        </w:rPr>
        <w:instrText>live activity</w:instrText>
      </w:r>
      <w:r>
        <w:rPr>
          <w:sz w:val="20"/>
          <w:szCs w:val="20"/>
        </w:rPr>
        <w:instrText xml:space="preserve">" "activity" </w:instrText>
      </w:r>
      <w:r>
        <w:rPr>
          <w:sz w:val="20"/>
          <w:szCs w:val="20"/>
        </w:rPr>
        <w:fldChar w:fldCharType="separate"/>
      </w:r>
      <w:r>
        <w:rPr>
          <w:sz w:val="20"/>
          <w:szCs w:val="20"/>
        </w:rPr>
        <w:instrText>live activity</w:instrText>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instrText>3.00</w:instrText>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t>(</w:t>
      </w:r>
      <w:r>
        <w:rPr>
          <w:sz w:val="20"/>
          <w:szCs w:val="20"/>
        </w:rPr>
        <w:t>3.00</w:t>
      </w:r>
      <w:r>
        <w:rPr>
          <w:sz w:val="20"/>
          <w:szCs w:val="20"/>
        </w:rPr>
        <w:t xml:space="preserve"> </w:t>
      </w:r>
      <w:r>
        <w:rPr>
          <w:i/>
          <w:iCs/>
          <w:sz w:val="20"/>
          <w:szCs w:val="20"/>
        </w:rPr>
        <w:t>AMA PRA Category 1 CME Credit(s)</w:t>
      </w:r>
      <w:r>
        <w:rPr>
          <w:rFonts w:ascii="Cambria" w:hAnsi="Cambria"/>
          <w:sz w:val="20"/>
          <w:szCs w:val="20"/>
        </w:rPr>
        <w:t>™)</w:t>
      </w:r>
    </w:p>
    <w:p w:rsidR="00443EE9" w:rsidP="00EA24D0">
      <w:pPr>
        <w:rPr>
          <w:rFonts w:ascii="Cambria" w:hAnsi="Cambria"/>
          <w:sz w:val="20"/>
          <w:szCs w:val="20"/>
        </w:rPr>
      </w:pPr>
    </w:p>
    <w:p w:rsidR="00443EE9" w:rsidRPr="00443EE9" w:rsidP="00443EE9">
      <w:pPr>
        <w:rPr>
          <w:sz w:val="20"/>
          <w:szCs w:val="20"/>
        </w:rPr>
      </w:pPr>
      <w:r w:rsidRPr="00443EE9">
        <w:rPr>
          <w:sz w:val="20"/>
          <w:szCs w:val="20"/>
        </w:rPr>
        <w:t xml:space="preserve">The Nationwide Children's Hospital designates this </w:t>
      </w:r>
      <w:r>
        <w:rPr>
          <w:sz w:val="20"/>
          <w:szCs w:val="20"/>
        </w:rPr>
        <w:t>live activity</w:t>
      </w:r>
      <w:r>
        <w:rPr>
          <w:sz w:val="20"/>
          <w:szCs w:val="20"/>
        </w:rPr>
        <w:t xml:space="preserve"> </w:t>
      </w:r>
      <w:r w:rsidRPr="00443EE9">
        <w:rPr>
          <w:sz w:val="20"/>
          <w:szCs w:val="20"/>
        </w:rPr>
        <w:t xml:space="preserve">for a maximum of </w:t>
      </w:r>
      <w:r>
        <w:rPr>
          <w:sz w:val="20"/>
          <w:szCs w:val="20"/>
        </w:rPr>
        <w:t>3.00</w:t>
      </w:r>
      <w:r w:rsidRPr="00443EE9">
        <w:rPr>
          <w:sz w:val="20"/>
          <w:szCs w:val="20"/>
        </w:rPr>
        <w:t xml:space="preserve"> </w:t>
      </w:r>
      <w:r w:rsidRPr="00443EE9">
        <w:rPr>
          <w:i/>
          <w:iCs/>
          <w:sz w:val="20"/>
          <w:szCs w:val="20"/>
        </w:rPr>
        <w:t>AMA PRA Category 1 Credit(s)</w:t>
      </w:r>
      <w:r w:rsidRPr="00443EE9">
        <w:rPr>
          <w:sz w:val="20"/>
          <w:szCs w:val="20"/>
          <w:vertAlign w:val="superscript"/>
        </w:rPr>
        <w:t>TM</w:t>
      </w:r>
      <w:r w:rsidRPr="00443EE9">
        <w:rPr>
          <w:sz w:val="20"/>
          <w:szCs w:val="20"/>
        </w:rPr>
        <w:t>.</w:t>
      </w:r>
      <w:r>
        <w:rPr>
          <w:sz w:val="20"/>
          <w:szCs w:val="20"/>
        </w:rPr>
        <w:t xml:space="preserve"> </w:t>
      </w:r>
      <w:r w:rsidRPr="00443EE9">
        <w:rPr>
          <w:sz w:val="20"/>
          <w:szCs w:val="20"/>
        </w:rPr>
        <w:t>Physicians should claim only the credit commensurate with the extent of their participation in the activity.</w:t>
      </w:r>
    </w:p>
    <w:p w:rsidP="00EA24D0">
      <w:pPr>
        <w:rPr>
          <w:sz w:val="20"/>
          <w:szCs w:val="20"/>
        </w:rPr>
      </w:pPr>
      <w:r>
        <w:rPr>
          <w:sz w:val="20"/>
          <w:szCs w:val="20"/>
        </w:rPr>
        <w:fldChar w:fldCharType="end"/>
      </w:r>
      <w:r w:rsidRPr="00207F0D" w:rsidR="00EA24D0">
        <w:rPr>
          <w:noProof/>
          <w:sz w:val="20"/>
        </w:rPr>
        <w:fldChar w:fldCharType="begin"/>
      </w:r>
      <w:r w:rsidRPr="00207F0D" w:rsidR="00EA24D0">
        <w:rPr>
          <w:noProof/>
          <w:sz w:val="20"/>
        </w:rPr>
        <w:instrText xml:space="preserve"> IF </w:instrText>
      </w:r>
      <w:r w:rsidRPr="00207F0D" w:rsidR="00EA24D0">
        <w:rPr>
          <w:noProof/>
          <w:sz w:val="20"/>
        </w:rPr>
        <w:instrText>0.00</w:instrText>
      </w:r>
      <w:r w:rsidRPr="00207F0D" w:rsidR="00EA24D0">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fldChar w:fldCharType="begin"/>
      </w:r>
      <w:r w:rsidRPr="00207F0D">
        <w:rPr>
          <w:noProof/>
          <w:sz w:val="20"/>
        </w:rPr>
        <w:instrText xml:space="preserve"> MERGEFIELD IPCEHoursMax \# 0.00# </w:instrText>
      </w:r>
      <w:r w:rsidRPr="00207F0D">
        <w:rPr>
          <w:noProof/>
          <w:sz w:val="20"/>
        </w:rPr>
        <w:fldChar w:fldCharType="separate"/>
      </w:r>
      <w:r w:rsidRPr="00207F0D">
        <w:rPr>
          <w:noProof/>
          <w:sz w:val="20"/>
        </w:rPr>
        <w:instrText>«IPCEHoursMax»</w:instrText>
      </w:r>
      <w:r w:rsidRPr="00207F0D">
        <w:rPr>
          <w:noProof/>
          <w:sz w:val="20"/>
        </w:rPr>
        <w:fldChar w:fldCharType="end"/>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3.00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0288"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instrText>3.00</w:instrText>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p>
    <w:p w:rsidR="00EA24D0" w:rsidRPr="00207F0D" w:rsidP="00EA24D0">
      <w:pPr>
        <w:rPr>
          <w:noProof/>
          <w:sz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1567757770"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t xml:space="preserve">Nationwide Children's Hospital has been authorized by the American Academy of PAs (AAPA) to award AAPA Category 1 CME credit for activities planned in accordance with AAPA CME Criteria. This activity is designated for </w:t>
      </w:r>
      <w:r w:rsidRPr="00207F0D">
        <w:rPr>
          <w:rFonts w:asciiTheme="minorHAnsi" w:hAnsiTheme="minorHAnsi"/>
          <w:noProof/>
          <w:sz w:val="20"/>
          <w:szCs w:val="20"/>
        </w:rPr>
        <w:t>3.00</w:t>
      </w:r>
      <w:r w:rsidRPr="00207F0D">
        <w:rPr>
          <w:rFonts w:asciiTheme="minorHAnsi" w:hAnsiTheme="minorHAnsi"/>
          <w:noProof/>
          <w:sz w:val="20"/>
          <w:szCs w:val="20"/>
        </w:rPr>
        <w:t xml:space="preserve"> AAPA Category 1 CME credit(s). Approval is valid for 2 years from the date of the activity. PAs should only claim credit commensurate with the extent of their participation.</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3.00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instrText>3.00</w:instrText>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536979393"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t>
      </w:r>
      <w:r w:rsidRPr="00207F0D">
        <w:rPr>
          <w:rFonts w:asciiTheme="minorHAnsi" w:hAnsiTheme="minorHAnsi"/>
          <w:sz w:val="20"/>
          <w:szCs w:val="20"/>
        </w:rPr>
        <w:t>3.00</w:t>
      </w:r>
      <w:r w:rsidRPr="00207F0D">
        <w:rPr>
          <w:rFonts w:asciiTheme="minorHAnsi" w:hAnsiTheme="minorHAnsi"/>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3.00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instrText>3.00</w:instrText>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642657873"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t>Continuing Education (CE) credits for psychologists are provided through the co-sponsorship of the American Psychological Association (APA) Office of Continuing Education in Psychology (CEP). The APA CEP Office maintains responsibility for the content of the programs.</w:t>
      </w:r>
      <w:r w:rsidRPr="00207F0D">
        <w:rPr>
          <w:rFonts w:asciiTheme="minorHAnsi" w:hAnsiTheme="minorHAnsi"/>
        </w:rPr>
        <w:t xml:space="preserve"> </w:t>
      </w:r>
      <w:r w:rsidRPr="00207F0D">
        <w:rPr>
          <w:rFonts w:asciiTheme="minorHAnsi" w:hAnsiTheme="minorHAnsi"/>
          <w:noProof/>
          <w:sz w:val="20"/>
          <w:szCs w:val="20"/>
        </w:rPr>
        <w:t xml:space="preserve">Nationwide Children's Hospital designates this activity for </w:t>
      </w:r>
      <w:r w:rsidRPr="00207F0D">
        <w:rPr>
          <w:rFonts w:asciiTheme="minorHAnsi" w:hAnsiTheme="minorHAnsi"/>
          <w:noProof/>
          <w:sz w:val="20"/>
          <w:szCs w:val="20"/>
        </w:rPr>
        <w:t>3.00</w:t>
      </w:r>
      <w:r w:rsidRPr="00207F0D">
        <w:rPr>
          <w:rFonts w:asciiTheme="minorHAnsi" w:hAnsiTheme="minorHAnsi"/>
          <w:noProof/>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6432"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ADAHoursMax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«ADAHoursMax»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7456"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ATHoursMax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8480"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